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before="0" w:after="180" w:line="240" w:lineRule="auto"/>
        <w:ind w:left="0" w:right="0" w:firstLine="0"/>
        <w:jc w:val="center"/>
      </w:pPr>
      <w:bookmarkStart w:id="0" w:name="bookmark2"/>
      <w:bookmarkStart w:id="1" w:name="bookmark0"/>
      <w:bookmarkStart w:id="2" w:name="bookmark1"/>
      <w:r>
        <w:rPr>
          <w:color w:val="000000"/>
          <w:spacing w:val="0"/>
          <w:w w:val="100"/>
          <w:position w:val="0"/>
        </w:rPr>
        <w:t>上海市青浦区教育局</w:t>
      </w:r>
      <w:bookmarkEnd w:id="0"/>
    </w:p>
    <w:p>
      <w:pPr>
        <w:pStyle w:val="5"/>
        <w:keepNext/>
        <w:keepLines/>
        <w:widowControl w:val="0"/>
        <w:shd w:val="clear" w:color="auto" w:fill="auto"/>
        <w:bidi w:val="0"/>
        <w:spacing w:before="0" w:after="0" w:line="240" w:lineRule="auto"/>
        <w:ind w:left="0" w:right="0" w:firstLine="660"/>
        <w:jc w:val="left"/>
      </w:pPr>
      <w:bookmarkStart w:id="8" w:name="_GoBack"/>
      <w:bookmarkStart w:id="3" w:name="bookmark3"/>
      <w:r>
        <w:rPr>
          <w:rFonts w:ascii="Times New Roman" w:hAnsi="Times New Roman" w:eastAsia="Times New Roman" w:cs="Times New Roman"/>
          <w:color w:val="000000"/>
          <w:spacing w:val="0"/>
          <w:w w:val="100"/>
          <w:position w:val="0"/>
        </w:rPr>
        <w:t>202</w:t>
      </w:r>
      <w:r>
        <w:rPr>
          <w:rFonts w:hint="eastAsia" w:ascii="Times New Roman" w:hAnsi="Times New Roman" w:cs="Times New Roman"/>
          <w:color w:val="000000"/>
          <w:spacing w:val="0"/>
          <w:w w:val="100"/>
          <w:position w:val="0"/>
          <w:lang w:val="en-US" w:eastAsia="zh-CN"/>
        </w:rPr>
        <w:t>2</w:t>
      </w:r>
      <w:r>
        <w:rPr>
          <w:color w:val="000000"/>
          <w:spacing w:val="0"/>
          <w:w w:val="100"/>
          <w:position w:val="0"/>
        </w:rPr>
        <w:t>年能源消耗情况</w:t>
      </w:r>
      <w:r>
        <w:rPr>
          <w:rFonts w:hint="eastAsia"/>
          <w:color w:val="000000"/>
          <w:spacing w:val="0"/>
          <w:w w:val="100"/>
          <w:position w:val="0"/>
          <w:lang w:eastAsia="zh-CN"/>
        </w:rPr>
        <w:t>及</w:t>
      </w:r>
      <w:r>
        <w:rPr>
          <w:rFonts w:hint="eastAsia"/>
          <w:color w:val="000000"/>
          <w:spacing w:val="0"/>
          <w:w w:val="100"/>
          <w:position w:val="0"/>
          <w:lang w:val="en-US" w:eastAsia="zh-CN"/>
        </w:rPr>
        <w:t>2023</w:t>
      </w:r>
      <w:r>
        <w:rPr>
          <w:color w:val="000000"/>
          <w:spacing w:val="0"/>
          <w:w w:val="100"/>
          <w:position w:val="0"/>
        </w:rPr>
        <w:t>能源消耗目标</w:t>
      </w:r>
      <w:bookmarkEnd w:id="1"/>
      <w:bookmarkEnd w:id="2"/>
      <w:bookmarkEnd w:id="3"/>
    </w:p>
    <w:bookmarkEnd w:id="8"/>
    <w:p>
      <w:pPr>
        <w:pStyle w:val="7"/>
        <w:keepNext w:val="0"/>
        <w:keepLines w:val="0"/>
        <w:widowControl w:val="0"/>
        <w:shd w:val="clear" w:color="auto" w:fill="auto"/>
        <w:bidi w:val="0"/>
        <w:spacing w:before="0" w:after="0" w:line="634" w:lineRule="exact"/>
        <w:ind w:left="0" w:right="0" w:firstLine="700"/>
        <w:jc w:val="both"/>
      </w:pPr>
      <w:r>
        <w:rPr>
          <w:color w:val="000000"/>
          <w:spacing w:val="0"/>
          <w:w w:val="100"/>
          <w:position w:val="0"/>
        </w:rPr>
        <w:t>为贯彻</w:t>
      </w:r>
      <w:r>
        <w:rPr>
          <w:color w:val="000000"/>
          <w:spacing w:val="0"/>
          <w:w w:val="100"/>
          <w:position w:val="0"/>
          <w:lang w:val="zh-CN" w:eastAsia="zh-CN" w:bidi="zh-CN"/>
        </w:rPr>
        <w:t>“十</w:t>
      </w:r>
      <w:r>
        <w:rPr>
          <w:rFonts w:hint="eastAsia"/>
          <w:color w:val="000000"/>
          <w:spacing w:val="0"/>
          <w:w w:val="100"/>
          <w:position w:val="0"/>
          <w:lang w:eastAsia="zh-CN"/>
        </w:rPr>
        <w:t>四</w:t>
      </w:r>
      <w:r>
        <w:rPr>
          <w:color w:val="000000"/>
          <w:spacing w:val="0"/>
          <w:w w:val="100"/>
          <w:position w:val="0"/>
        </w:rPr>
        <w:t>五”节能目标的实现，</w:t>
      </w:r>
      <w:r>
        <w:rPr>
          <w:color w:val="000000"/>
          <w:spacing w:val="0"/>
          <w:w w:val="100"/>
          <w:position w:val="0"/>
          <w:sz w:val="30"/>
          <w:szCs w:val="30"/>
        </w:rPr>
        <w:t>202</w:t>
      </w:r>
      <w:r>
        <w:rPr>
          <w:rFonts w:hint="eastAsia"/>
          <w:color w:val="000000"/>
          <w:spacing w:val="0"/>
          <w:w w:val="100"/>
          <w:position w:val="0"/>
          <w:sz w:val="30"/>
          <w:szCs w:val="30"/>
          <w:lang w:val="en-US" w:eastAsia="zh-CN"/>
        </w:rPr>
        <w:t>2</w:t>
      </w:r>
      <w:r>
        <w:rPr>
          <w:color w:val="000000"/>
          <w:spacing w:val="0"/>
          <w:w w:val="100"/>
          <w:position w:val="0"/>
        </w:rPr>
        <w:t>年上海市青浦区教育局按照国务院和区节能降耗办公室的部署和工作要求，在节能宣传、设备技术改造和能耗管理三个方面为全年的重点。紧紧围绕年度节能目标，强化节能目标的责任意识和绩效考核。</w:t>
      </w:r>
    </w:p>
    <w:p>
      <w:pPr>
        <w:pStyle w:val="7"/>
        <w:keepNext w:val="0"/>
        <w:keepLines w:val="0"/>
        <w:widowControl w:val="0"/>
        <w:shd w:val="clear" w:color="auto" w:fill="auto"/>
        <w:bidi w:val="0"/>
        <w:spacing w:before="0" w:after="0" w:line="634" w:lineRule="exact"/>
        <w:ind w:left="0" w:right="0" w:firstLine="0"/>
        <w:jc w:val="left"/>
        <w:rPr>
          <w:color w:val="000000"/>
          <w:spacing w:val="0"/>
          <w:w w:val="100"/>
          <w:position w:val="0"/>
          <w:sz w:val="30"/>
          <w:szCs w:val="30"/>
        </w:rPr>
      </w:pPr>
      <w:r>
        <w:rPr>
          <w:color w:val="000000"/>
          <w:spacing w:val="0"/>
          <w:w w:val="100"/>
          <w:position w:val="0"/>
          <w:sz w:val="30"/>
          <w:szCs w:val="30"/>
        </w:rPr>
        <w:t>一、</w:t>
      </w:r>
      <w:r>
        <w:rPr>
          <w:rFonts w:ascii="Times New Roman" w:hAnsi="Times New Roman" w:eastAsia="Times New Roman" w:cs="Times New Roman"/>
          <w:color w:val="000000"/>
          <w:spacing w:val="0"/>
          <w:w w:val="100"/>
          <w:position w:val="0"/>
          <w:sz w:val="30"/>
          <w:szCs w:val="30"/>
        </w:rPr>
        <w:t>202</w:t>
      </w:r>
      <w:r>
        <w:rPr>
          <w:rFonts w:hint="eastAsia" w:ascii="Times New Roman" w:hAnsi="Times New Roman" w:cs="Times New Roman"/>
          <w:color w:val="000000"/>
          <w:spacing w:val="0"/>
          <w:w w:val="100"/>
          <w:position w:val="0"/>
          <w:sz w:val="30"/>
          <w:szCs w:val="30"/>
          <w:lang w:val="en-US" w:eastAsia="zh-CN"/>
        </w:rPr>
        <w:t>2</w:t>
      </w:r>
      <w:r>
        <w:rPr>
          <w:color w:val="000000"/>
          <w:spacing w:val="0"/>
          <w:w w:val="100"/>
          <w:position w:val="0"/>
          <w:sz w:val="30"/>
          <w:szCs w:val="30"/>
        </w:rPr>
        <w:t>年能源消耗情况</w:t>
      </w:r>
    </w:p>
    <w:p>
      <w:pPr>
        <w:pStyle w:val="7"/>
        <w:keepNext w:val="0"/>
        <w:keepLines w:val="0"/>
        <w:widowControl w:val="0"/>
        <w:shd w:val="clear" w:color="auto" w:fill="auto"/>
        <w:bidi w:val="0"/>
        <w:spacing w:before="0" w:after="0" w:line="240" w:lineRule="auto"/>
        <w:ind w:left="0" w:right="0" w:firstLine="0"/>
        <w:jc w:val="left"/>
        <w:rPr>
          <w:rFonts w:hint="eastAsia" w:eastAsia="宋体"/>
          <w:color w:val="000000"/>
          <w:spacing w:val="0"/>
          <w:w w:val="100"/>
          <w:position w:val="0"/>
          <w:sz w:val="30"/>
          <w:szCs w:val="30"/>
          <w:lang w:eastAsia="zh-CN"/>
        </w:rPr>
      </w:pPr>
      <w:r>
        <w:rPr>
          <w:rFonts w:hint="eastAsia" w:eastAsia="宋体"/>
          <w:color w:val="000000"/>
          <w:spacing w:val="0"/>
          <w:w w:val="100"/>
          <w:position w:val="0"/>
          <w:sz w:val="30"/>
          <w:szCs w:val="30"/>
          <w:lang w:eastAsia="zh-CN"/>
        </w:rPr>
        <w:drawing>
          <wp:inline distT="0" distB="0" distL="114300" distR="114300">
            <wp:extent cx="5473065" cy="2593340"/>
            <wp:effectExtent l="0" t="0" r="13335" b="12700"/>
            <wp:docPr id="2" name="图片 2" descr="2022年教育局机关能源统计情况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年教育局机关能源统计情况表"/>
                    <pic:cNvPicPr>
                      <a:picLocks noChangeAspect="1"/>
                    </pic:cNvPicPr>
                  </pic:nvPicPr>
                  <pic:blipFill>
                    <a:blip r:embed="rId6"/>
                    <a:stretch>
                      <a:fillRect/>
                    </a:stretch>
                  </pic:blipFill>
                  <pic:spPr>
                    <a:xfrm>
                      <a:off x="0" y="0"/>
                      <a:ext cx="5473065" cy="2593340"/>
                    </a:xfrm>
                    <a:prstGeom prst="rect">
                      <a:avLst/>
                    </a:prstGeom>
                  </pic:spPr>
                </pic:pic>
              </a:graphicData>
            </a:graphic>
          </wp:inline>
        </w:drawing>
      </w:r>
    </w:p>
    <w:p>
      <w:pPr>
        <w:widowControl w:val="0"/>
        <w:spacing w:after="719" w:line="1" w:lineRule="exact"/>
      </w:pPr>
    </w:p>
    <w:p>
      <w:pPr>
        <w:pStyle w:val="7"/>
        <w:keepNext w:val="0"/>
        <w:keepLines w:val="0"/>
        <w:widowControl w:val="0"/>
        <w:shd w:val="clear" w:color="auto" w:fill="auto"/>
        <w:bidi w:val="0"/>
        <w:spacing w:before="0" w:line="240" w:lineRule="auto"/>
        <w:ind w:left="0" w:right="0" w:firstLine="0"/>
        <w:jc w:val="left"/>
        <w:rPr>
          <w:sz w:val="30"/>
          <w:szCs w:val="30"/>
        </w:rPr>
      </w:pPr>
      <w:r>
        <w:rPr>
          <w:color w:val="000000"/>
          <w:spacing w:val="0"/>
          <w:w w:val="100"/>
          <w:position w:val="0"/>
          <w:sz w:val="30"/>
          <w:szCs w:val="30"/>
        </w:rPr>
        <w:t>二、</w:t>
      </w:r>
      <w:r>
        <w:rPr>
          <w:rFonts w:ascii="Times New Roman" w:hAnsi="Times New Roman" w:eastAsia="Times New Roman" w:cs="Times New Roman"/>
          <w:color w:val="000000"/>
          <w:spacing w:val="0"/>
          <w:w w:val="100"/>
          <w:position w:val="0"/>
          <w:sz w:val="30"/>
          <w:szCs w:val="30"/>
        </w:rPr>
        <w:t>202</w:t>
      </w:r>
      <w:r>
        <w:rPr>
          <w:rFonts w:hint="eastAsia" w:ascii="Times New Roman" w:hAnsi="Times New Roman" w:cs="Times New Roman"/>
          <w:color w:val="000000"/>
          <w:spacing w:val="0"/>
          <w:w w:val="100"/>
          <w:position w:val="0"/>
          <w:sz w:val="30"/>
          <w:szCs w:val="30"/>
          <w:lang w:val="en-US" w:eastAsia="zh-CN"/>
        </w:rPr>
        <w:t>3</w:t>
      </w:r>
      <w:r>
        <w:rPr>
          <w:color w:val="000000"/>
          <w:spacing w:val="0"/>
          <w:w w:val="100"/>
          <w:position w:val="0"/>
          <w:sz w:val="30"/>
          <w:szCs w:val="30"/>
        </w:rPr>
        <w:t>年能源消耗目标</w:t>
      </w:r>
    </w:p>
    <w:p>
      <w:pPr>
        <w:pStyle w:val="7"/>
        <w:keepNext w:val="0"/>
        <w:keepLines w:val="0"/>
        <w:widowControl w:val="0"/>
        <w:shd w:val="clear" w:color="auto" w:fill="auto"/>
        <w:bidi w:val="0"/>
        <w:spacing w:before="0" w:line="240" w:lineRule="auto"/>
        <w:ind w:left="0" w:right="0" w:firstLine="660"/>
        <w:jc w:val="both"/>
        <w:rPr>
          <w:rFonts w:hint="eastAsia" w:eastAsia="宋体"/>
          <w:sz w:val="30"/>
          <w:szCs w:val="30"/>
          <w:lang w:eastAsia="zh-CN"/>
        </w:rPr>
      </w:pPr>
      <w:r>
        <w:rPr>
          <w:color w:val="000000"/>
          <w:spacing w:val="0"/>
          <w:w w:val="100"/>
          <w:position w:val="0"/>
          <w:sz w:val="28"/>
          <w:szCs w:val="28"/>
        </w:rPr>
        <w:t>根据青浦区人民政府对全区机关单位制定的节能规划，</w:t>
      </w:r>
      <w:r>
        <w:rPr>
          <w:color w:val="000000"/>
          <w:spacing w:val="0"/>
          <w:w w:val="100"/>
          <w:position w:val="0"/>
          <w:sz w:val="30"/>
          <w:szCs w:val="30"/>
        </w:rPr>
        <w:t>202</w:t>
      </w:r>
      <w:r>
        <w:rPr>
          <w:rFonts w:hint="eastAsia"/>
          <w:color w:val="000000"/>
          <w:spacing w:val="0"/>
          <w:w w:val="100"/>
          <w:position w:val="0"/>
          <w:sz w:val="30"/>
          <w:szCs w:val="30"/>
          <w:lang w:val="en-US" w:eastAsia="zh-CN"/>
        </w:rPr>
        <w:t>3</w:t>
      </w:r>
    </w:p>
    <w:p>
      <w:pPr>
        <w:pStyle w:val="7"/>
        <w:keepNext w:val="0"/>
        <w:keepLines w:val="0"/>
        <w:widowControl w:val="0"/>
        <w:shd w:val="clear" w:color="auto" w:fill="auto"/>
        <w:bidi w:val="0"/>
        <w:spacing w:before="0" w:line="240" w:lineRule="auto"/>
        <w:ind w:left="0" w:right="0" w:firstLine="0"/>
        <w:jc w:val="left"/>
      </w:pPr>
      <w:r>
        <w:rPr>
          <w:color w:val="000000"/>
          <w:spacing w:val="0"/>
          <w:w w:val="100"/>
          <w:position w:val="0"/>
        </w:rPr>
        <w:t>年度单位面积能源消耗目标力争在</w:t>
      </w:r>
      <w:r>
        <w:rPr>
          <w:color w:val="000000"/>
          <w:spacing w:val="0"/>
          <w:w w:val="100"/>
          <w:position w:val="0"/>
          <w:sz w:val="30"/>
          <w:szCs w:val="30"/>
        </w:rPr>
        <w:t>202</w:t>
      </w:r>
      <w:r>
        <w:rPr>
          <w:rFonts w:hint="eastAsia"/>
          <w:color w:val="000000"/>
          <w:spacing w:val="0"/>
          <w:w w:val="100"/>
          <w:position w:val="0"/>
          <w:sz w:val="30"/>
          <w:szCs w:val="30"/>
          <w:lang w:val="en-US" w:eastAsia="zh-CN"/>
        </w:rPr>
        <w:t>2</w:t>
      </w:r>
      <w:r>
        <w:rPr>
          <w:color w:val="000000"/>
          <w:spacing w:val="0"/>
          <w:w w:val="100"/>
          <w:position w:val="0"/>
        </w:rPr>
        <w:t>年基础上降低</w:t>
      </w:r>
      <w:r>
        <w:rPr>
          <w:color w:val="000000"/>
          <w:spacing w:val="0"/>
          <w:w w:val="100"/>
          <w:position w:val="0"/>
          <w:sz w:val="30"/>
          <w:szCs w:val="30"/>
        </w:rPr>
        <w:t>5%,</w:t>
      </w:r>
      <w:r>
        <w:rPr>
          <w:color w:val="000000"/>
          <w:spacing w:val="0"/>
          <w:w w:val="100"/>
          <w:position w:val="0"/>
        </w:rPr>
        <w:t>主要</w:t>
      </w:r>
    </w:p>
    <w:p>
      <w:pPr>
        <w:pStyle w:val="7"/>
        <w:keepNext w:val="0"/>
        <w:keepLines w:val="0"/>
        <w:widowControl w:val="0"/>
        <w:shd w:val="clear" w:color="auto" w:fill="auto"/>
        <w:bidi w:val="0"/>
        <w:spacing w:before="0" w:line="240" w:lineRule="auto"/>
        <w:ind w:left="0" w:right="0" w:firstLine="0"/>
        <w:jc w:val="left"/>
        <w:rPr>
          <w:sz w:val="30"/>
          <w:szCs w:val="30"/>
        </w:rPr>
      </w:pPr>
      <w:r>
        <w:rPr>
          <w:color w:val="000000"/>
          <w:spacing w:val="0"/>
          <w:w w:val="100"/>
          <w:position w:val="0"/>
          <w:sz w:val="28"/>
          <w:szCs w:val="28"/>
        </w:rPr>
        <w:t>节能措施包括</w:t>
      </w:r>
      <w:r>
        <w:rPr>
          <w:color w:val="000000"/>
          <w:spacing w:val="0"/>
          <w:w w:val="100"/>
          <w:position w:val="0"/>
          <w:sz w:val="30"/>
          <w:szCs w:val="30"/>
        </w:rPr>
        <w:t>：</w:t>
      </w:r>
    </w:p>
    <w:p>
      <w:pPr>
        <w:pStyle w:val="7"/>
        <w:keepNext w:val="0"/>
        <w:keepLines w:val="0"/>
        <w:widowControl w:val="0"/>
        <w:shd w:val="clear" w:color="auto" w:fill="auto"/>
        <w:bidi w:val="0"/>
        <w:spacing w:before="0" w:line="240" w:lineRule="auto"/>
        <w:ind w:left="0" w:right="0" w:firstLine="660"/>
        <w:jc w:val="both"/>
        <w:rPr>
          <w:sz w:val="30"/>
          <w:szCs w:val="30"/>
        </w:rPr>
      </w:pPr>
      <w:bookmarkStart w:id="4" w:name="bookmark4"/>
      <w:r>
        <w:rPr>
          <w:rFonts w:ascii="Times New Roman" w:hAnsi="Times New Roman" w:eastAsia="Times New Roman" w:cs="Times New Roman"/>
          <w:color w:val="000000"/>
          <w:spacing w:val="0"/>
          <w:w w:val="100"/>
          <w:position w:val="0"/>
          <w:sz w:val="30"/>
          <w:szCs w:val="30"/>
        </w:rPr>
        <w:t>1</w:t>
      </w:r>
      <w:bookmarkEnd w:id="4"/>
      <w:r>
        <w:rPr>
          <w:color w:val="000000"/>
          <w:spacing w:val="0"/>
          <w:w w:val="100"/>
          <w:position w:val="0"/>
          <w:sz w:val="30"/>
          <w:szCs w:val="30"/>
        </w:rPr>
        <w:t>、健全规章制度，促进规范管理。</w:t>
      </w:r>
    </w:p>
    <w:p>
      <w:pPr>
        <w:pStyle w:val="7"/>
        <w:keepNext w:val="0"/>
        <w:keepLines w:val="0"/>
        <w:widowControl w:val="0"/>
        <w:shd w:val="clear" w:color="auto" w:fill="auto"/>
        <w:bidi w:val="0"/>
        <w:spacing w:before="0" w:line="626" w:lineRule="exact"/>
        <w:ind w:left="0" w:right="0" w:firstLine="600"/>
        <w:jc w:val="both"/>
      </w:pPr>
      <w:r>
        <w:rPr>
          <w:color w:val="000000"/>
          <w:spacing w:val="0"/>
          <w:w w:val="100"/>
          <w:position w:val="0"/>
        </w:rPr>
        <w:t xml:space="preserve">进一步加强节能降耗工作，认真开展调查研究，总结工作经 </w:t>
      </w:r>
      <w:r>
        <w:rPr>
          <w:color w:val="000000"/>
          <w:spacing w:val="0"/>
          <w:w w:val="100"/>
          <w:position w:val="0"/>
          <w:sz w:val="30"/>
          <w:szCs w:val="30"/>
        </w:rPr>
        <w:t>验，</w:t>
      </w:r>
      <w:r>
        <w:rPr>
          <w:color w:val="000000"/>
          <w:spacing w:val="0"/>
          <w:w w:val="100"/>
          <w:position w:val="0"/>
        </w:rPr>
        <w:t>建立健全办公楼各项规章制度，力争从源头上堵塞漏洞，探索建设节约型机关的新途径、新方法。</w:t>
      </w:r>
    </w:p>
    <w:p>
      <w:pPr>
        <w:pStyle w:val="7"/>
        <w:keepNext w:val="0"/>
        <w:keepLines w:val="0"/>
        <w:widowControl w:val="0"/>
        <w:shd w:val="clear" w:color="auto" w:fill="auto"/>
        <w:tabs>
          <w:tab w:val="left" w:pos="1068"/>
        </w:tabs>
        <w:bidi w:val="0"/>
        <w:spacing w:before="0" w:after="0" w:line="437" w:lineRule="auto"/>
        <w:ind w:left="0" w:right="0" w:firstLine="600"/>
        <w:jc w:val="both"/>
        <w:rPr>
          <w:sz w:val="30"/>
          <w:szCs w:val="30"/>
        </w:rPr>
      </w:pPr>
      <w:bookmarkStart w:id="5" w:name="bookmark5"/>
      <w:r>
        <w:rPr>
          <w:rFonts w:ascii="Times New Roman" w:hAnsi="Times New Roman" w:eastAsia="Times New Roman" w:cs="Times New Roman"/>
          <w:color w:val="000000"/>
          <w:spacing w:val="0"/>
          <w:w w:val="100"/>
          <w:position w:val="0"/>
          <w:sz w:val="30"/>
          <w:szCs w:val="30"/>
        </w:rPr>
        <w:t>2</w:t>
      </w:r>
      <w:bookmarkEnd w:id="5"/>
      <w:r>
        <w:rPr>
          <w:color w:val="000000"/>
          <w:spacing w:val="0"/>
          <w:w w:val="100"/>
          <w:position w:val="0"/>
          <w:sz w:val="30"/>
          <w:szCs w:val="30"/>
        </w:rPr>
        <w:t>、</w:t>
      </w:r>
      <w:r>
        <w:rPr>
          <w:color w:val="000000"/>
          <w:spacing w:val="0"/>
          <w:w w:val="100"/>
          <w:position w:val="0"/>
          <w:sz w:val="30"/>
          <w:szCs w:val="30"/>
        </w:rPr>
        <w:tab/>
      </w:r>
      <w:r>
        <w:rPr>
          <w:color w:val="000000"/>
          <w:spacing w:val="0"/>
          <w:w w:val="100"/>
          <w:position w:val="0"/>
          <w:sz w:val="30"/>
          <w:szCs w:val="30"/>
        </w:rPr>
        <w:t>加强设备管控。</w:t>
      </w:r>
    </w:p>
    <w:p>
      <w:pPr>
        <w:pStyle w:val="7"/>
        <w:keepNext w:val="0"/>
        <w:keepLines w:val="0"/>
        <w:widowControl w:val="0"/>
        <w:shd w:val="clear" w:color="auto" w:fill="auto"/>
        <w:bidi w:val="0"/>
        <w:spacing w:before="0" w:line="626" w:lineRule="exact"/>
        <w:ind w:left="0" w:right="0" w:firstLine="600"/>
        <w:jc w:val="both"/>
      </w:pPr>
      <w:r>
        <w:rPr>
          <w:color w:val="000000"/>
          <w:spacing w:val="0"/>
          <w:w w:val="100"/>
          <w:position w:val="0"/>
        </w:rPr>
        <w:t>定期对用能系统及设备进行巡检、维保，完善设备巡检和维 保记录。</w:t>
      </w:r>
    </w:p>
    <w:p>
      <w:pPr>
        <w:pStyle w:val="7"/>
        <w:keepNext w:val="0"/>
        <w:keepLines w:val="0"/>
        <w:widowControl w:val="0"/>
        <w:shd w:val="clear" w:color="auto" w:fill="auto"/>
        <w:tabs>
          <w:tab w:val="left" w:pos="1068"/>
        </w:tabs>
        <w:bidi w:val="0"/>
        <w:spacing w:before="0" w:after="0" w:line="437" w:lineRule="auto"/>
        <w:ind w:left="0" w:right="0" w:firstLine="600"/>
        <w:jc w:val="both"/>
        <w:rPr>
          <w:sz w:val="30"/>
          <w:szCs w:val="30"/>
        </w:rPr>
      </w:pPr>
      <w:bookmarkStart w:id="6" w:name="bookmark6"/>
      <w:r>
        <w:rPr>
          <w:rFonts w:ascii="Times New Roman" w:hAnsi="Times New Roman" w:eastAsia="Times New Roman" w:cs="Times New Roman"/>
          <w:color w:val="000000"/>
          <w:spacing w:val="0"/>
          <w:w w:val="100"/>
          <w:position w:val="0"/>
          <w:sz w:val="30"/>
          <w:szCs w:val="30"/>
        </w:rPr>
        <w:t>3</w:t>
      </w:r>
      <w:bookmarkEnd w:id="6"/>
      <w:r>
        <w:rPr>
          <w:color w:val="000000"/>
          <w:spacing w:val="0"/>
          <w:w w:val="100"/>
          <w:position w:val="0"/>
          <w:sz w:val="30"/>
          <w:szCs w:val="30"/>
        </w:rPr>
        <w:t>、</w:t>
      </w:r>
      <w:r>
        <w:rPr>
          <w:color w:val="000000"/>
          <w:spacing w:val="0"/>
          <w:w w:val="100"/>
          <w:position w:val="0"/>
          <w:sz w:val="30"/>
          <w:szCs w:val="30"/>
        </w:rPr>
        <w:tab/>
      </w:r>
      <w:r>
        <w:rPr>
          <w:color w:val="000000"/>
          <w:spacing w:val="0"/>
          <w:w w:val="100"/>
          <w:position w:val="0"/>
          <w:sz w:val="30"/>
          <w:szCs w:val="30"/>
        </w:rPr>
        <w:t>开展垃圾分类宣传引导工作。</w:t>
      </w:r>
    </w:p>
    <w:p>
      <w:pPr>
        <w:pStyle w:val="7"/>
        <w:keepNext w:val="0"/>
        <w:keepLines w:val="0"/>
        <w:widowControl w:val="0"/>
        <w:shd w:val="clear" w:color="auto" w:fill="auto"/>
        <w:bidi w:val="0"/>
        <w:spacing w:before="0" w:line="626" w:lineRule="exact"/>
        <w:ind w:left="0" w:right="0" w:firstLine="600"/>
        <w:jc w:val="both"/>
      </w:pPr>
      <w:r>
        <w:rPr>
          <w:color w:val="000000"/>
          <w:spacing w:val="0"/>
          <w:w w:val="100"/>
          <w:position w:val="0"/>
        </w:rPr>
        <w:t>推进生活垃圾强制分类工作，促使生活垃圾处理进一步</w:t>
      </w:r>
      <w:r>
        <w:rPr>
          <w:color w:val="000000"/>
          <w:spacing w:val="0"/>
          <w:w w:val="100"/>
          <w:position w:val="0"/>
          <w:lang w:val="zh-CN" w:eastAsia="zh-CN" w:bidi="zh-CN"/>
        </w:rPr>
        <w:t xml:space="preserve">“减 </w:t>
      </w:r>
      <w:r>
        <w:rPr>
          <w:color w:val="000000"/>
          <w:spacing w:val="0"/>
          <w:w w:val="100"/>
          <w:position w:val="0"/>
        </w:rPr>
        <w:t>量化、资源化、无害化</w:t>
      </w:r>
      <w:r>
        <w:rPr>
          <w:color w:val="000000"/>
          <w:spacing w:val="0"/>
          <w:w w:val="100"/>
          <w:position w:val="0"/>
          <w:lang w:val="en-US" w:eastAsia="en-US" w:bidi="en-US"/>
        </w:rPr>
        <w:t>"，</w:t>
      </w:r>
      <w:r>
        <w:rPr>
          <w:color w:val="000000"/>
          <w:spacing w:val="0"/>
          <w:w w:val="100"/>
          <w:position w:val="0"/>
        </w:rPr>
        <w:t>发起以垃圾分类为主题的节能周宣传活动。</w:t>
      </w:r>
    </w:p>
    <w:p>
      <w:pPr>
        <w:pStyle w:val="7"/>
        <w:keepNext w:val="0"/>
        <w:keepLines w:val="0"/>
        <w:widowControl w:val="0"/>
        <w:shd w:val="clear" w:color="auto" w:fill="auto"/>
        <w:tabs>
          <w:tab w:val="left" w:pos="1068"/>
        </w:tabs>
        <w:bidi w:val="0"/>
        <w:spacing w:before="0" w:after="0" w:line="437" w:lineRule="auto"/>
        <w:ind w:left="0" w:right="0" w:firstLine="600"/>
        <w:jc w:val="both"/>
        <w:rPr>
          <w:sz w:val="30"/>
          <w:szCs w:val="30"/>
        </w:rPr>
      </w:pPr>
      <w:bookmarkStart w:id="7" w:name="bookmark7"/>
      <w:r>
        <w:rPr>
          <w:rFonts w:ascii="Times New Roman" w:hAnsi="Times New Roman" w:eastAsia="Times New Roman" w:cs="Times New Roman"/>
          <w:color w:val="000000"/>
          <w:spacing w:val="0"/>
          <w:w w:val="100"/>
          <w:position w:val="0"/>
          <w:sz w:val="30"/>
          <w:szCs w:val="30"/>
        </w:rPr>
        <w:t>4</w:t>
      </w:r>
      <w:bookmarkEnd w:id="7"/>
      <w:r>
        <w:rPr>
          <w:color w:val="000000"/>
          <w:spacing w:val="0"/>
          <w:w w:val="100"/>
          <w:position w:val="0"/>
          <w:sz w:val="30"/>
          <w:szCs w:val="30"/>
        </w:rPr>
        <w:t>、</w:t>
      </w:r>
      <w:r>
        <w:rPr>
          <w:color w:val="000000"/>
          <w:spacing w:val="0"/>
          <w:w w:val="100"/>
          <w:position w:val="0"/>
          <w:sz w:val="30"/>
          <w:szCs w:val="30"/>
        </w:rPr>
        <w:tab/>
      </w:r>
      <w:r>
        <w:rPr>
          <w:color w:val="000000"/>
          <w:spacing w:val="0"/>
          <w:w w:val="100"/>
          <w:position w:val="0"/>
          <w:sz w:val="30"/>
          <w:szCs w:val="30"/>
        </w:rPr>
        <w:t>节能工作监督与考核。</w:t>
      </w:r>
    </w:p>
    <w:p>
      <w:pPr>
        <w:pStyle w:val="7"/>
        <w:keepNext w:val="0"/>
        <w:keepLines w:val="0"/>
        <w:widowControl w:val="0"/>
        <w:shd w:val="clear" w:color="auto" w:fill="auto"/>
        <w:bidi w:val="0"/>
        <w:spacing w:before="0" w:after="840" w:line="626" w:lineRule="exact"/>
        <w:ind w:left="0" w:right="0" w:firstLine="600"/>
        <w:jc w:val="both"/>
      </w:pPr>
      <w:r>
        <w:rPr>
          <w:color w:val="000000"/>
          <w:spacing w:val="0"/>
          <w:w w:val="100"/>
          <w:position w:val="0"/>
        </w:rPr>
        <w:t>认真做好每月节能工作的自查和总结，把每月统计用电、用 水量消耗参数进行比对，进一步查找问题，整改提高，并把每月 月底前，将自查的情况上报给节能工作小组管理领导，领导小组 对工作推进情况进行考核。</w:t>
      </w:r>
    </w:p>
    <w:p>
      <w:pPr>
        <w:widowControl w:val="0"/>
        <w:jc w:val="right"/>
        <w:rPr>
          <w:sz w:val="2"/>
          <w:szCs w:val="2"/>
        </w:rPr>
      </w:pPr>
    </w:p>
    <w:sectPr>
      <w:footnotePr>
        <w:numFmt w:val="decimal"/>
      </w:footnotePr>
      <w:pgSz w:w="11900" w:h="16840"/>
      <w:pgMar w:top="1348" w:right="1638" w:bottom="1684" w:left="1643" w:header="920" w:footer="1256"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NWYzYWIwNTVjODNiOTg4ZTMyMWQ5ZTMwMjhkY2U3OGEifQ=="/>
  </w:docVars>
  <w:rsids>
    <w:rsidRoot w:val="00000000"/>
    <w:rsid w:val="6BB927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36"/>
      <w:szCs w:val="36"/>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90"/>
      <w:ind w:firstLine="330"/>
      <w:outlineLvl w:val="0"/>
    </w:pPr>
    <w:rPr>
      <w:rFonts w:ascii="宋体" w:hAnsi="宋体" w:eastAsia="宋体" w:cs="宋体"/>
      <w:sz w:val="36"/>
      <w:szCs w:val="36"/>
      <w:u w:val="none"/>
      <w:shd w:val="clear" w:color="auto" w:fill="auto"/>
      <w:lang w:val="zh-TW" w:eastAsia="zh-TW" w:bidi="zh-TW"/>
    </w:rPr>
  </w:style>
  <w:style w:type="character" w:customStyle="1" w:styleId="6">
    <w:name w:val="Body text|1_"/>
    <w:basedOn w:val="3"/>
    <w:link w:val="7"/>
    <w:qFormat/>
    <w:uiPriority w:val="0"/>
    <w:rPr>
      <w:rFonts w:ascii="宋体" w:hAnsi="宋体" w:eastAsia="宋体" w:cs="宋体"/>
      <w:sz w:val="28"/>
      <w:szCs w:val="28"/>
      <w:u w:val="none"/>
      <w:shd w:val="clear" w:color="auto" w:fill="auto"/>
      <w:lang w:val="zh-TW" w:eastAsia="zh-TW" w:bidi="zh-TW"/>
    </w:rPr>
  </w:style>
  <w:style w:type="paragraph" w:customStyle="1" w:styleId="7">
    <w:name w:val="Body text|1"/>
    <w:basedOn w:val="1"/>
    <w:link w:val="6"/>
    <w:uiPriority w:val="0"/>
    <w:pPr>
      <w:widowControl w:val="0"/>
      <w:shd w:val="clear" w:color="auto" w:fill="auto"/>
      <w:spacing w:after="280" w:line="466" w:lineRule="auto"/>
      <w:ind w:firstLine="400"/>
    </w:pPr>
    <w:rPr>
      <w:rFonts w:ascii="宋体" w:hAnsi="宋体" w:eastAsia="宋体" w:cs="宋体"/>
      <w:sz w:val="28"/>
      <w:szCs w:val="28"/>
      <w:u w:val="none"/>
      <w:shd w:val="clear" w:color="auto" w:fill="auto"/>
      <w:lang w:val="zh-TW" w:eastAsia="zh-TW" w:bidi="zh-TW"/>
    </w:rPr>
  </w:style>
  <w:style w:type="character" w:customStyle="1" w:styleId="8">
    <w:name w:val="Table caption|1_"/>
    <w:basedOn w:val="3"/>
    <w:link w:val="9"/>
    <w:uiPriority w:val="0"/>
    <w:rPr>
      <w:rFonts w:ascii="宋体" w:hAnsi="宋体" w:eastAsia="宋体" w:cs="宋体"/>
      <w:sz w:val="28"/>
      <w:szCs w:val="28"/>
      <w:u w:val="none"/>
      <w:shd w:val="clear" w:color="auto" w:fill="auto"/>
      <w:lang w:val="zh-TW" w:eastAsia="zh-TW" w:bidi="zh-TW"/>
    </w:rPr>
  </w:style>
  <w:style w:type="paragraph" w:customStyle="1" w:styleId="9">
    <w:name w:val="Table caption|1"/>
    <w:basedOn w:val="1"/>
    <w:link w:val="8"/>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character" w:customStyle="1" w:styleId="10">
    <w:name w:val="Other|1_"/>
    <w:basedOn w:val="3"/>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Other|1"/>
    <w:basedOn w:val="1"/>
    <w:link w:val="10"/>
    <w:qFormat/>
    <w:uiPriority w:val="0"/>
    <w:pPr>
      <w:widowControl w:val="0"/>
      <w:shd w:val="clear" w:color="auto" w:fill="auto"/>
      <w:spacing w:after="280" w:line="46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587</Words>
  <Characters>672</Characters>
  <TotalTime>3</TotalTime>
  <ScaleCrop>false</ScaleCrop>
  <LinksUpToDate>false</LinksUpToDate>
  <CharactersWithSpaces>690</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2022-11-02T07:21:12Z</dcterms:created>
  <dc:creator>Administrator</dc:creator>
  <cp:lastModifiedBy>岑丫岑</cp:lastModifiedBy>
  <dcterms:modified xsi:type="dcterms:W3CDTF">2022-11-02T07:27:10Z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DAADF54ABEE34CC4B5FD3C4740981F2B</vt:lpwstr>
  </property>
</Properties>
</file>