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89A" w:rsidRDefault="00120A80" w:rsidP="0013089A">
      <w:pPr>
        <w:snapToGrid w:val="0"/>
        <w:spacing w:line="360" w:lineRule="auto"/>
        <w:jc w:val="center"/>
        <w:outlineLvl w:val="0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青浦区人民政府教育督导室关于对上海市东湖中学</w:t>
      </w:r>
    </w:p>
    <w:p w:rsidR="00060ED3" w:rsidRDefault="00120A80" w:rsidP="0013089A">
      <w:pPr>
        <w:snapToGrid w:val="0"/>
        <w:spacing w:line="360" w:lineRule="auto"/>
        <w:jc w:val="center"/>
        <w:outlineLvl w:val="0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发展性教育综合督导评价的意见书</w:t>
      </w:r>
    </w:p>
    <w:p w:rsidR="0013089A" w:rsidRDefault="0013089A">
      <w:pPr>
        <w:adjustRightInd w:val="0"/>
        <w:snapToGrid w:val="0"/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</w:p>
    <w:p w:rsidR="00060ED3" w:rsidRDefault="00120A80">
      <w:pPr>
        <w:adjustRightInd w:val="0"/>
        <w:snapToGrid w:val="0"/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根据《国家教育督导条例》《上海市教育督导条例》的精神和《青浦区中小学校发展性教育综合督导评价》要求，青浦区教育督导室组织专家组于2024年9月18日，对上海市东湖中学开展了发展性教育综合督导评价。期间，专家组听取了周引根校长题为“重规范强落实提质效”的自评报告，访谈了正副校长、书记、中层干部、教师代表等共19人次，召开年级组长和班主任、教研组长和教师、学生等3个座谈会、共26人次参加，观课8节，查阅了学校相关自评信息及档案资料，对106名教师、120名学生、122名家长、56名社区代表进行了问卷调查，共获取原始数据10456余条，比较全面地了解了上海市东湖中学近三年的发展情况。依据本次发展性教育综合督导评价指标，专家组在汇总分析各类信息的基础上，形成了如下意见：</w:t>
      </w:r>
    </w:p>
    <w:p w:rsidR="00060ED3" w:rsidRPr="009D41D9" w:rsidRDefault="00120A80">
      <w:pPr>
        <w:adjustRightInd w:val="0"/>
        <w:snapToGrid w:val="0"/>
        <w:spacing w:line="360" w:lineRule="auto"/>
        <w:ind w:firstLineChars="200" w:firstLine="602"/>
        <w:outlineLvl w:val="0"/>
        <w:rPr>
          <w:rFonts w:ascii="黑体" w:eastAsia="黑体" w:hAnsi="黑体" w:cs="华文仿宋"/>
          <w:b/>
          <w:color w:val="000000"/>
          <w:sz w:val="30"/>
          <w:szCs w:val="30"/>
        </w:rPr>
      </w:pPr>
      <w:r w:rsidRPr="009D41D9">
        <w:rPr>
          <w:rFonts w:ascii="黑体" w:eastAsia="黑体" w:hAnsi="黑体" w:cs="华文仿宋" w:hint="eastAsia"/>
          <w:b/>
          <w:color w:val="000000"/>
          <w:sz w:val="30"/>
          <w:szCs w:val="30"/>
        </w:rPr>
        <w:t>一、基本情况</w:t>
      </w:r>
    </w:p>
    <w:p w:rsidR="00060ED3" w:rsidRDefault="00120A80">
      <w:pPr>
        <w:adjustRightInd w:val="0"/>
        <w:snapToGrid w:val="0"/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汇总本次督导信息，督导组认为：学校坚持“尊重差异，让每个学生得到最佳发展”的办学理念，顺利克服迁入新址困难，保持办学质量持续稳定发展。学校加强党建引领，依法自主办学，合力</w:t>
      </w:r>
      <w:r>
        <w:rPr>
          <w:rFonts w:ascii="华文仿宋" w:eastAsia="华文仿宋" w:hAnsi="华文仿宋" w:cs="华文仿宋" w:hint="eastAsia"/>
          <w:color w:val="000000"/>
          <w:sz w:val="28"/>
          <w:szCs w:val="28"/>
          <w:u w:color="000000"/>
        </w:rPr>
        <w:t>推进规划实施；聚焦“五J”培养目标，</w:t>
      </w:r>
      <w:r>
        <w:rPr>
          <w:rFonts w:ascii="华文仿宋" w:eastAsia="华文仿宋" w:hAnsi="华文仿宋" w:cs="华文仿宋" w:hint="eastAsia"/>
          <w:sz w:val="28"/>
          <w:szCs w:val="28"/>
        </w:rPr>
        <w:t>完善学生发展支持系统，落实立德树人根本任务。努力建设重基础、多样性、个性化的课程体系，加强教学常规管理；注重教师管理体制机制建设，提升队伍整体水平。强化校园安全保障，不断优化育人环境，探索数据赋能，着力打造“东湖有约”和“舞龙文化”等特色项目。学校办学内涵日趋丰富，规划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目标总体达成。</w:t>
      </w:r>
    </w:p>
    <w:p w:rsidR="00060ED3" w:rsidRPr="00115195" w:rsidRDefault="00120A80">
      <w:pPr>
        <w:adjustRightInd w:val="0"/>
        <w:snapToGrid w:val="0"/>
        <w:spacing w:line="360" w:lineRule="auto"/>
        <w:ind w:firstLineChars="200" w:firstLine="602"/>
        <w:outlineLvl w:val="0"/>
        <w:rPr>
          <w:rFonts w:ascii="黑体" w:eastAsia="黑体" w:hAnsi="黑体" w:cs="华文仿宋"/>
          <w:b/>
          <w:color w:val="000000"/>
          <w:sz w:val="32"/>
          <w:szCs w:val="32"/>
        </w:rPr>
      </w:pPr>
      <w:r w:rsidRPr="003A1160">
        <w:rPr>
          <w:rFonts w:ascii="黑体" w:eastAsia="黑体" w:hAnsi="黑体" w:cs="华文仿宋" w:hint="eastAsia"/>
          <w:b/>
          <w:color w:val="000000"/>
          <w:sz w:val="30"/>
          <w:szCs w:val="30"/>
        </w:rPr>
        <w:t>二、主要的工作与成效</w:t>
      </w:r>
    </w:p>
    <w:p w:rsidR="00060ED3" w:rsidRDefault="00120A80">
      <w:pPr>
        <w:adjustRightInd w:val="0"/>
        <w:snapToGrid w:val="0"/>
        <w:spacing w:line="360" w:lineRule="auto"/>
        <w:ind w:firstLineChars="200" w:firstLine="60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（一）学校治理</w:t>
      </w:r>
    </w:p>
    <w:p w:rsidR="00060ED3" w:rsidRDefault="00120A80">
      <w:pPr>
        <w:adjustRightInd w:val="0"/>
        <w:snapToGrid w:val="0"/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1.坚持党建引领，落实立德树人，铸魂固根培育时代新人</w:t>
      </w:r>
    </w:p>
    <w:p w:rsidR="00060ED3" w:rsidRDefault="00120A80">
      <w:pPr>
        <w:adjustRightInd w:val="0"/>
        <w:snapToGrid w:val="0"/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u w:color="000000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u w:color="000000"/>
        </w:rPr>
        <w:t>学校贯彻落实党的全面领导。一是完成章程修订，制订党支部领导的校长负责制“1+2+N”文件，开展党建课题研究；构建党组织领导、校长负责、多方参与的治理格局，落实党组织领导的校长负责制。二是夯实基础党建工作。开展主题教育、“三会一课”，落实党务公开和民主评议制度。注重政治思想教育、党风廉政和意识形态建设等，提高党性修养和政治站位。三是积极发挥政治核心、战斗堡垒作用。开展党建带团建工作，支持工会、教代会等有效履职。引导党员、干部在教育教学、师德师风建设，信息化运用，新校址建设等方面率先垂范。</w:t>
      </w:r>
    </w:p>
    <w:p w:rsidR="00060ED3" w:rsidRDefault="00120A80">
      <w:pPr>
        <w:adjustRightInd w:val="0"/>
        <w:snapToGrid w:val="0"/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u w:color="000000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u w:color="000000"/>
        </w:rPr>
        <w:t>学校坚持立德树人根本任务。一是明确了把学生培养成具有“五J”特质的东湖人的培养目标。初步构建“三位一体”的育人格局，推行全员导师制，强化家庭教育指导，以实施“东湖讲堂——‘五育融合’实践项目”为抓手，努力为学生提供全面发展、健康成长的教育支持。二是落实《习近平新时代中国特色社会主义思想学生读本》进课堂，参加区大中小学思政课一体化推进项目，将思政“小课堂”与社会“大课堂”相结合，全方位提升学校思政教育水平。三是通过开设德育课程、举办校园节庆、主题教育、社会实践、开展志愿服务等，强化行规养成、引导学生形成正确的价值观，厚实公民素养、家国情怀。</w:t>
      </w:r>
    </w:p>
    <w:p w:rsidR="00060ED3" w:rsidRDefault="00120A80">
      <w:pPr>
        <w:adjustRightInd w:val="0"/>
        <w:snapToGrid w:val="0"/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lastRenderedPageBreak/>
        <w:t>2.推进规划实施，完善制度保障，尊重差异确保有序运行</w:t>
      </w:r>
    </w:p>
    <w:p w:rsidR="00060ED3" w:rsidRDefault="00120A80">
      <w:pPr>
        <w:adjustRightInd w:val="0"/>
        <w:snapToGrid w:val="0"/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u w:color="000000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u w:color="000000"/>
        </w:rPr>
        <w:t>学校适时制订五年发展规划，推进规划有序实施。一是在分析现优势与挑战基础上，制定了主题词为“尊重差异，让每个学生得到最佳发展”的学校十四五发展规划。拟定了“教师培养”“德育工作”“教学与研究”三大重点发展项目。二是统筹协调各职能部门分工协作，努力形成推进规划实施的合力，初步形成了规划推进的管理闭环，确保规划目标如期达成。</w:t>
      </w:r>
    </w:p>
    <w:p w:rsidR="00060ED3" w:rsidRDefault="00120A80">
      <w:pPr>
        <w:adjustRightInd w:val="0"/>
        <w:snapToGrid w:val="0"/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u w:color="000000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u w:color="000000"/>
        </w:rPr>
        <w:t>学校健全制度建设，完善运行机制，构建家庭、社区共同参与学校治理的新局面。一是制定了涵盖教学管理、学生管理、教师队伍建设、后勤保障等多个方面的规章制度，汇编成册。并通过立改废，确保规章制度的时效性和适用性。二是努力构建顺畅的内部管理机</w:t>
      </w:r>
      <w:r w:rsidR="000440AE">
        <w:rPr>
          <w:rFonts w:ascii="华文仿宋" w:eastAsia="华文仿宋" w:hAnsi="华文仿宋" w:cs="华文仿宋" w:hint="eastAsia"/>
          <w:color w:val="000000"/>
          <w:sz w:val="28"/>
          <w:szCs w:val="28"/>
          <w:u w:color="000000"/>
        </w:rPr>
        <w:t>制</w:t>
      </w:r>
      <w:r>
        <w:rPr>
          <w:rFonts w:ascii="华文仿宋" w:eastAsia="华文仿宋" w:hAnsi="华文仿宋" w:cs="华文仿宋" w:hint="eastAsia"/>
          <w:color w:val="000000"/>
          <w:sz w:val="28"/>
          <w:szCs w:val="28"/>
          <w:u w:color="000000"/>
        </w:rPr>
        <w:t>，通过“三重一大”制度、教职工代表大会等，提升决策的民主化、科学化。三是强化制度的执行力，对制度执行情况进行定期检查和评估，确保公正性。四是通过成立家长委员会、开展家庭教育指导等，深化家校合作。组织学生参与社区服务、社会实践等，不断丰富育人资源和渠道。</w:t>
      </w:r>
    </w:p>
    <w:p w:rsidR="00060ED3" w:rsidRDefault="00120A80">
      <w:pPr>
        <w:adjustRightInd w:val="0"/>
        <w:snapToGrid w:val="0"/>
        <w:spacing w:line="360" w:lineRule="auto"/>
        <w:ind w:firstLineChars="200" w:firstLine="60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（二）立德树人</w:t>
      </w:r>
    </w:p>
    <w:p w:rsidR="00060ED3" w:rsidRDefault="00120A80">
      <w:pPr>
        <w:adjustRightInd w:val="0"/>
        <w:snapToGrid w:val="0"/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1.聚焦五J目标，推进三全育人，促进全面发展健康成长</w:t>
      </w:r>
    </w:p>
    <w:p w:rsidR="00060ED3" w:rsidRDefault="00120A80">
      <w:pPr>
        <w:adjustRightInd w:val="0"/>
        <w:snapToGrid w:val="0"/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  <w:lang w:bidi="zh-CN"/>
        </w:rPr>
      </w:pPr>
      <w:r>
        <w:rPr>
          <w:rFonts w:ascii="华文仿宋" w:eastAsia="华文仿宋" w:hAnsi="华文仿宋" w:cs="华文仿宋" w:hint="eastAsia"/>
          <w:sz w:val="28"/>
          <w:szCs w:val="28"/>
          <w:lang w:bidi="zh-CN"/>
        </w:rPr>
        <w:t>学校以五大教育内容、六大实施途径为抓手，全面推进三全育人教育实践，促进学生品行、素养、身心全面发展。一是发挥“文化育人、活动育人”等六育人的作用，结合学生“差异”，开设了六大课程板块，以主题教育和各学科教学为平台，让每个学生从课程育人中得到提升，保证了“三全育人”理念的有效实施。二是将“五J”教</w:t>
      </w:r>
      <w:r>
        <w:rPr>
          <w:rFonts w:ascii="华文仿宋" w:eastAsia="华文仿宋" w:hAnsi="华文仿宋" w:cs="华文仿宋" w:hint="eastAsia"/>
          <w:sz w:val="28"/>
          <w:szCs w:val="28"/>
          <w:lang w:bidi="zh-CN"/>
        </w:rPr>
        <w:lastRenderedPageBreak/>
        <w:t>育贯穿到行规教育全过程，培养学生的自律意识、责任意识。三是护航身心发展。落实体育体锻课和阳光运动，多措并举，引导学生养成良好的体育锻炼习惯。开好心理课程，辅之以心理健康月、心理社团等，帮助学生养成良好的心理品质。四是挖掘课程资源，优化作业设计和教学改进，培养良好学习习惯，增强自主学习能力。五是设置绘画、书法、戏剧等多种艺术课程和社团，举办艺术节，邀请专</w:t>
      </w:r>
      <w:r w:rsidR="00B77EEF">
        <w:rPr>
          <w:rFonts w:ascii="华文仿宋" w:eastAsia="华文仿宋" w:hAnsi="华文仿宋" w:cs="华文仿宋" w:hint="eastAsia"/>
          <w:sz w:val="28"/>
          <w:szCs w:val="28"/>
          <w:lang w:bidi="zh-CN"/>
        </w:rPr>
        <w:t>家</w:t>
      </w:r>
      <w:r>
        <w:rPr>
          <w:rFonts w:ascii="华文仿宋" w:eastAsia="华文仿宋" w:hAnsi="华文仿宋" w:cs="华文仿宋" w:hint="eastAsia"/>
          <w:sz w:val="28"/>
          <w:szCs w:val="28"/>
          <w:lang w:bidi="zh-CN"/>
        </w:rPr>
        <w:t>讲座，参与艺术展演，培养审美素养。六是制定劳动教育课程实施方案，以“日常劳动”“生产性劳动”和“服务型劳动”三种形式开展劳动教育。关注学生思维能力提高和好奇心的培育，成立多个科创社团，为学生搭建实践展示平台，培育学生创新素养。</w:t>
      </w:r>
    </w:p>
    <w:p w:rsidR="00060ED3" w:rsidRDefault="00120A80">
      <w:pPr>
        <w:adjustRightInd w:val="0"/>
        <w:snapToGrid w:val="0"/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2.美化育人环境，丰富文化活动，营造良好和谐校园氛围</w:t>
      </w:r>
    </w:p>
    <w:p w:rsidR="00060ED3" w:rsidRDefault="00120A80">
      <w:pPr>
        <w:adjustRightInd w:val="0"/>
        <w:snapToGrid w:val="0"/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  <w:lang w:bidi="zh-CN"/>
        </w:rPr>
      </w:pPr>
      <w:r>
        <w:rPr>
          <w:rFonts w:ascii="华文仿宋" w:eastAsia="华文仿宋" w:hAnsi="华文仿宋" w:cs="华文仿宋" w:hint="eastAsia"/>
          <w:sz w:val="28"/>
          <w:szCs w:val="28"/>
          <w:lang w:bidi="zh-CN"/>
        </w:rPr>
        <w:t>学校立足现实，以精致实用为思路，积极创设人文与科学、规范有序和个性灵动并重的校园文化环境，一是积极推进学校德育“一校一品”特色创建工作，各年级、各班级围绕“静、净、敬、竞、进”五个方面创建班级文化特色，形成了良好的校园风气。二是开展主题鲜明、内容丰富的校园文化活动，以文化人，促成学生行为习惯、思想道德、正确价值观等的养成，营造了良好的育人氛围。三是开发校外教育资源，与周边各类基地维持长期稳定的结对关系，鼓励学生借助校外资源参与考察、探索、学习和志愿者服务等社会实践活动，与多个单位开展读书分享学习交流活动和寻访实践活动，以学促践、以践思学，积极打造行走课堂、研学课程，有效推进素质教育的课程建设，提升教育教学活动实效性。</w:t>
      </w:r>
    </w:p>
    <w:p w:rsidR="00060ED3" w:rsidRDefault="00120A80">
      <w:pPr>
        <w:adjustRightInd w:val="0"/>
        <w:snapToGrid w:val="0"/>
        <w:spacing w:line="360" w:lineRule="auto"/>
        <w:ind w:firstLineChars="200" w:firstLine="60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（三）课程教学</w:t>
      </w:r>
    </w:p>
    <w:p w:rsidR="00060ED3" w:rsidRDefault="00120A80">
      <w:pPr>
        <w:adjustRightInd w:val="0"/>
        <w:snapToGrid w:val="0"/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lastRenderedPageBreak/>
        <w:t>1.依据课改要求，基于发展需求，有效推进学校课程建设</w:t>
      </w:r>
    </w:p>
    <w:p w:rsidR="00060ED3" w:rsidRDefault="00120A80">
      <w:pPr>
        <w:pStyle w:val="a7"/>
        <w:adjustRightInd w:val="0"/>
        <w:snapToGrid w:val="0"/>
        <w:spacing w:line="360" w:lineRule="auto"/>
        <w:ind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依据课程教学改革要求和学生发展需求，努力建设重基础、多样性、个性化的课程体系。一是编制学校课程实施方案，聚焦学生核心素养，落实各学科课程标准有关要求，促进学生全面而又个性的发展。二是注重基础性国家必修课程的校本化实施，选择性必修课程根据学生个性发展和升学考试优化设置，满足学生走班选择需求。三是在开足国家必修课的前提下，开设了观图鉴史、舞龙、走近书画、趣味化学史、校园应急救护等校本课程，打造了“舞龙”“法治教育”“创新实验”等特色课程。四是积极探索跨学科学习活动的开展，注重学科知识的交叉与整合，在研究性学习中融入学科竞赛的辅导课程，激发学习兴趣、营造探究氛围，激励学生自主、合作、探究学习，进一步提升学生综合素质。</w:t>
      </w:r>
    </w:p>
    <w:p w:rsidR="00060ED3" w:rsidRDefault="00120A80">
      <w:pPr>
        <w:adjustRightInd w:val="0"/>
        <w:snapToGrid w:val="0"/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2.规范常规管理，促进双新实施，不断提高课堂教学质量</w:t>
      </w:r>
    </w:p>
    <w:p w:rsidR="00060ED3" w:rsidRDefault="00120A80">
      <w:pPr>
        <w:pStyle w:val="a7"/>
        <w:adjustRightInd w:val="0"/>
        <w:snapToGrid w:val="0"/>
        <w:spacing w:line="360" w:lineRule="auto"/>
        <w:ind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制定“备课、教学检查、作业检查”等制度，每学期开展教案、作业检查和考试质量分析，强化教学质量的监控保障。以“有效课堂、有效作业”为重点，抓住制度规范、有效实施、评价反馈三环节，提高教学常规管理的实效。以“作业设计的实施与研讨”为抓手，实施《基于学生个体差异的校本化作业设计》，建立作业档案本和预学单，形成了“新理念、抓常规、重落实、勤反思、找突破”的东湖作业管理经验。以实施双新和适应高考新政为契机，探索建立行政班和教学班并存的多种教学组织形式，形成了教师统筹调度、合理编排管理的选课走班运行机制。围绕“关注学科核心素养”“基于学生个体差异的新课堂实验探索”两大主题，以学科教学、学科活动、学科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拓展为策略，推进“双新”实施背景下的课堂教学改革。以《“双新”背景下以大单元设计为抓手优化国家课程学科教学的实践与研究》为引领，推进“双新”实施的落地见效，努力提升课堂教学的实施水平。</w:t>
      </w:r>
    </w:p>
    <w:p w:rsidR="00060ED3" w:rsidRDefault="00120A80">
      <w:pPr>
        <w:adjustRightInd w:val="0"/>
        <w:snapToGrid w:val="0"/>
        <w:spacing w:line="360" w:lineRule="auto"/>
        <w:ind w:firstLineChars="200" w:firstLine="60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（四）师资建设</w:t>
      </w:r>
    </w:p>
    <w:p w:rsidR="00060ED3" w:rsidRDefault="00120A80">
      <w:pPr>
        <w:adjustRightInd w:val="0"/>
        <w:snapToGrid w:val="0"/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32"/>
          <w:szCs w:val="32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1.重视队伍建设，优化管理环节，努力提升师资整体水平</w:t>
      </w:r>
    </w:p>
    <w:p w:rsidR="00060ED3" w:rsidRDefault="00120A80">
      <w:pPr>
        <w:adjustRightInd w:val="0"/>
        <w:snapToGrid w:val="0"/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将师资建设纳入发展规划的重点项目，以培养青年教师和骨干教师为重点，不断完善教师管理的体制和机制。一是初步拟定师资发展目标、路径和策略，修订完善“教师培训管理制度”等多项队伍建设制度。二是严把教师选拔关。依据市区相关招聘要求，制订校本招聘标准、选拔程序、评估体系，尽可能遴选适切的教师充实队伍。三是优化考评机制。通过同行评审、学生反馈、校级考察等多种方式，对教师进行较全面的评价，同时不断优化考核结果处理和年度考核奖、高考奖励等细则，以评促优，激发教师的发展潜力和专业内驱。三是推进交流轮岗，以岗位练兵加快骨干教师的培养进程。目前教师队伍年龄结构和专业结构比较合理，优秀和骨干教师总体均衡。</w:t>
      </w:r>
    </w:p>
    <w:p w:rsidR="00060ED3" w:rsidRDefault="00120A80">
      <w:pPr>
        <w:adjustRightInd w:val="0"/>
        <w:snapToGrid w:val="0"/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2.落实培养项目，分层分类施策，助推每位教师专业成长</w:t>
      </w:r>
    </w:p>
    <w:p w:rsidR="00060ED3" w:rsidRDefault="00120A80">
      <w:pPr>
        <w:adjustRightInd w:val="0"/>
        <w:snapToGrid w:val="0"/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依据“十四五”发展规划中的师资建设重点项目，初步形成了新教师的培训、骨干教师的培养和高级教师的示范引领等研训策略。首先是加强对教师育德方式的指导，通过探索对“偏差生”的有效教育方法和途径，开展师德实践，提升教师的师德修养和育德能力。第二是成立“青年教师成长共同体”，开展培训、研修、寻访、评比等系列主题活动，通过共读共写、共思共行、共研共进，促进青年教师的快速成长。第三是搭建骨干教师成长平台，开设“名师讲堂”和观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摩课，充分发挥名优骨干教师的示范和辐射作用。第四，强化“六个有效”的教学常规管理，鼓励教师践行在“双新”背景下的课堂教学模式，提升教师驾驭课堂的教学能力。第五是以创建“东湖有约”特色为载体，凝练教师团队文化，激发教师的工作热情和创新精神，提升专业能力。</w:t>
      </w:r>
    </w:p>
    <w:p w:rsidR="00060ED3" w:rsidRDefault="00120A80">
      <w:pPr>
        <w:adjustRightInd w:val="0"/>
        <w:snapToGrid w:val="0"/>
        <w:spacing w:line="360" w:lineRule="auto"/>
        <w:ind w:firstLineChars="200" w:firstLine="60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（五）安全后勤</w:t>
      </w:r>
    </w:p>
    <w:p w:rsidR="00060ED3" w:rsidRDefault="00120A80">
      <w:pPr>
        <w:adjustRightInd w:val="0"/>
        <w:snapToGrid w:val="0"/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1.牢筑安全防线，重视教育演练，全面确保师生校园安全</w:t>
      </w:r>
    </w:p>
    <w:p w:rsidR="00060ED3" w:rsidRDefault="00120A80">
      <w:pPr>
        <w:adjustRightInd w:val="0"/>
        <w:snapToGrid w:val="0"/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  <w:lang w:val="zh-TW"/>
        </w:rPr>
      </w:pPr>
      <w:r>
        <w:rPr>
          <w:rFonts w:ascii="华文仿宋" w:eastAsia="华文仿宋" w:hAnsi="华文仿宋" w:cs="华文仿宋" w:hint="eastAsia"/>
          <w:sz w:val="28"/>
          <w:szCs w:val="28"/>
          <w:lang w:val="zh-TW"/>
        </w:rPr>
        <w:t>学校成立了以校长、书记双人为组长、分管校长为副组长、外聘法制副校长为顾问、相关部门主管和班主任为成员的的安全领导小组。认真贯彻落实《青浦区加强中小学幼儿园安全风险防控体系建设的实施方案》，制定了《校园安全管理制度》和各类安全应急预案。</w:t>
      </w:r>
      <w:r>
        <w:rPr>
          <w:rFonts w:ascii="华文仿宋" w:eastAsia="华文仿宋" w:hAnsi="华文仿宋" w:cs="华文仿宋" w:hint="eastAsia"/>
          <w:sz w:val="28"/>
          <w:szCs w:val="28"/>
        </w:rPr>
        <w:t>人防物防、技防到位。</w:t>
      </w:r>
      <w:r>
        <w:rPr>
          <w:rFonts w:ascii="华文仿宋" w:eastAsia="华文仿宋" w:hAnsi="华文仿宋" w:cs="华文仿宋" w:hint="eastAsia"/>
          <w:sz w:val="28"/>
          <w:szCs w:val="28"/>
          <w:lang w:val="zh-TW"/>
        </w:rPr>
        <w:t>学校通过法制副校长、家长、学生的国旗下讲话、主题班会、主题活动、实地参观禁毒所、监狱、开展防控疏散演练等形式和途径，开展校园安全教育、警示教育和普法宣传，提高师生的守法意识和安全防范意识，筑好校园安全防线，保障师生安全。几年来，学校无校园欺凌、性侵害、网络沉迷等现象，无重大安全事故发生，荣获“上海市安全文明校园”。</w:t>
      </w:r>
    </w:p>
    <w:p w:rsidR="00060ED3" w:rsidRDefault="00120A80">
      <w:pPr>
        <w:adjustRightInd w:val="0"/>
        <w:snapToGrid w:val="0"/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2.配足设施设备，注重环境打造，努力构建共同育人机制</w:t>
      </w:r>
    </w:p>
    <w:p w:rsidR="00060ED3" w:rsidRDefault="00120A80">
      <w:pPr>
        <w:adjustRightInd w:val="0"/>
        <w:snapToGrid w:val="0"/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  <w:lang w:val="zh-TW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</w:t>
      </w:r>
      <w:r>
        <w:rPr>
          <w:rFonts w:ascii="华文仿宋" w:eastAsia="华文仿宋" w:hAnsi="华文仿宋" w:cs="华文仿宋" w:hint="eastAsia"/>
          <w:sz w:val="28"/>
          <w:szCs w:val="28"/>
          <w:lang w:val="zh-TW"/>
        </w:rPr>
        <w:t>积极利用已达标的校舍条件、设施设备为教育教学服务。</w:t>
      </w:r>
      <w:r>
        <w:rPr>
          <w:rFonts w:ascii="华文仿宋" w:eastAsia="华文仿宋" w:hAnsi="华文仿宋" w:cs="华文仿宋" w:hint="eastAsia"/>
          <w:sz w:val="28"/>
          <w:szCs w:val="28"/>
        </w:rPr>
        <w:t>目前，</w:t>
      </w:r>
      <w:r>
        <w:rPr>
          <w:rFonts w:ascii="华文仿宋" w:eastAsia="华文仿宋" w:hAnsi="华文仿宋" w:cs="华文仿宋" w:hint="eastAsia"/>
          <w:sz w:val="28"/>
          <w:szCs w:val="28"/>
          <w:lang w:val="zh-TW"/>
        </w:rPr>
        <w:t>学校的校舍条件、教育教学设施设备配置达到了上海市普通高中的建设标准要求。学科教室、实验室等个性化学习空间建设基本能满足学生选课走班教学需求，物理、化学、美术、音乐、图书馆等学习空间的设施设备维护良好。</w:t>
      </w:r>
      <w:r>
        <w:rPr>
          <w:rFonts w:ascii="华文仿宋" w:eastAsia="华文仿宋" w:hAnsi="华文仿宋" w:cs="华文仿宋" w:hint="eastAsia"/>
          <w:sz w:val="28"/>
          <w:szCs w:val="28"/>
        </w:rPr>
        <w:t>问卷调查显示</w:t>
      </w:r>
      <w:r>
        <w:rPr>
          <w:rFonts w:ascii="华文仿宋" w:eastAsia="华文仿宋" w:hAnsi="华文仿宋" w:cs="华文仿宋" w:hint="eastAsia"/>
          <w:sz w:val="28"/>
          <w:szCs w:val="28"/>
          <w:lang w:val="zh-TW"/>
        </w:rPr>
        <w:t>，</w:t>
      </w:r>
      <w:r>
        <w:rPr>
          <w:rFonts w:ascii="华文仿宋" w:eastAsia="华文仿宋" w:hAnsi="华文仿宋" w:cs="华文仿宋" w:hint="eastAsia"/>
          <w:sz w:val="28"/>
          <w:szCs w:val="28"/>
        </w:rPr>
        <w:t>绝大多数</w:t>
      </w:r>
      <w:r>
        <w:rPr>
          <w:rFonts w:ascii="华文仿宋" w:eastAsia="华文仿宋" w:hAnsi="华文仿宋" w:cs="华文仿宋" w:hint="eastAsia"/>
          <w:sz w:val="28"/>
          <w:szCs w:val="28"/>
          <w:lang w:val="zh-TW"/>
        </w:rPr>
        <w:t>教师认为学校目</w:t>
      </w:r>
      <w:r>
        <w:rPr>
          <w:rFonts w:ascii="华文仿宋" w:eastAsia="华文仿宋" w:hAnsi="华文仿宋" w:cs="华文仿宋" w:hint="eastAsia"/>
          <w:sz w:val="28"/>
          <w:szCs w:val="28"/>
          <w:lang w:val="zh-TW"/>
        </w:rPr>
        <w:lastRenderedPageBreak/>
        <w:t>前的教育教学设施能够满足</w:t>
      </w:r>
      <w:r>
        <w:rPr>
          <w:rFonts w:ascii="华文仿宋" w:eastAsia="华文仿宋" w:hAnsi="华文仿宋" w:cs="华文仿宋" w:hint="eastAsia"/>
          <w:sz w:val="28"/>
          <w:szCs w:val="28"/>
        </w:rPr>
        <w:t>教育教学所需。学校</w:t>
      </w:r>
      <w:r>
        <w:rPr>
          <w:rFonts w:ascii="华文仿宋" w:eastAsia="华文仿宋" w:hAnsi="华文仿宋" w:cs="华文仿宋" w:hint="eastAsia"/>
          <w:sz w:val="28"/>
          <w:szCs w:val="28"/>
          <w:lang w:val="zh-TW"/>
        </w:rPr>
        <w:t>积极挖掘社会实践资源，努力构建学校、家庭、社会协同育人机制，</w:t>
      </w:r>
      <w:r>
        <w:rPr>
          <w:rFonts w:ascii="华文仿宋" w:eastAsia="华文仿宋" w:hAnsi="华文仿宋" w:cs="华文仿宋" w:hint="eastAsia"/>
          <w:sz w:val="28"/>
          <w:szCs w:val="28"/>
        </w:rPr>
        <w:t>问卷调查显示</w:t>
      </w:r>
      <w:r>
        <w:rPr>
          <w:rFonts w:ascii="华文仿宋" w:eastAsia="华文仿宋" w:hAnsi="华文仿宋" w:cs="华文仿宋" w:hint="eastAsia"/>
          <w:sz w:val="28"/>
          <w:szCs w:val="28"/>
          <w:lang w:val="zh-TW"/>
        </w:rPr>
        <w:t>，有91.07%社区人员认为“学校重视听取家长、社区街道、居委对学校办学的意见，并及时做出回复”；有90.16%的家长认为“学校能定期开展家庭教育的指导，并有效果”。</w:t>
      </w:r>
    </w:p>
    <w:p w:rsidR="00060ED3" w:rsidRDefault="00120A80">
      <w:pPr>
        <w:adjustRightInd w:val="0"/>
        <w:snapToGrid w:val="0"/>
        <w:spacing w:line="360" w:lineRule="auto"/>
        <w:ind w:firstLineChars="200" w:firstLine="60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（六）重点发展</w:t>
      </w:r>
    </w:p>
    <w:p w:rsidR="00060ED3" w:rsidRDefault="00120A80">
      <w:pPr>
        <w:adjustRightInd w:val="0"/>
        <w:snapToGrid w:val="0"/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1.探索数字赋能，坚持评价改革，推动办学质量稳步发展</w:t>
      </w:r>
    </w:p>
    <w:p w:rsidR="00060ED3" w:rsidRDefault="00120A80">
      <w:pPr>
        <w:adjustRightInd w:val="0"/>
        <w:snapToGrid w:val="0"/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u w:color="000000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u w:color="000000"/>
        </w:rPr>
        <w:t>学校探索教育数字化转型，建设成效逐步显现。一是制定《青浦区东湖中学创建“绿色数字化校园建设”方案》加强顶层设计。二是加大数字化软硬环境建设。建了校园网，更新了教室的电脑和多媒体设备，构建了微信公众号、企业微信群等平台，引入了classin等应用软件，建立了数字化教学资源库。三是积极开展培训和场景运用。鼓励学生利用数字化工具进行自主学习和探究，提升了师生的信息技术应用能力。将信息技术运用于家校联系、教学环节和评价之中，助力教育质量提升。</w:t>
      </w:r>
    </w:p>
    <w:p w:rsidR="00060ED3" w:rsidRDefault="00120A80">
      <w:pPr>
        <w:adjustRightInd w:val="0"/>
        <w:snapToGrid w:val="0"/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u w:color="000000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u w:color="000000"/>
        </w:rPr>
        <w:t>学校坚持绿色质量导向，构建了较完善的学校质量保障和学生综合评价体系。一是构建内容多维的指标，初步形成了表现性、过程性与结果性评价相结合的综合素质评价体系。二是制定质量保障运行流程，引入多元评价主体，增强学生和家长的参与感，提升评价结果的客观和全面性。三是坚持评价与改进的紧密结合，注重动态数据跟踪改进。建立</w:t>
      </w:r>
      <w:bookmarkStart w:id="0" w:name="_GoBack"/>
      <w:bookmarkEnd w:id="0"/>
      <w:r>
        <w:rPr>
          <w:rFonts w:ascii="华文仿宋" w:eastAsia="华文仿宋" w:hAnsi="华文仿宋" w:cs="华文仿宋" w:hint="eastAsia"/>
          <w:color w:val="000000"/>
          <w:sz w:val="28"/>
          <w:szCs w:val="28"/>
          <w:u w:color="000000"/>
        </w:rPr>
        <w:t>“评价——分析——改进——再评价”的循环机制。近年来学校办学质量稳定，教师在教学竞赛和教育科研等方面表现良好；学生学业质量达到相关标准，在体育、艺术、社团等方面获得各级各</w:t>
      </w:r>
      <w:r>
        <w:rPr>
          <w:rFonts w:ascii="华文仿宋" w:eastAsia="华文仿宋" w:hAnsi="华文仿宋" w:cs="华文仿宋" w:hint="eastAsia"/>
          <w:color w:val="000000"/>
          <w:sz w:val="28"/>
          <w:szCs w:val="28"/>
          <w:u w:color="000000"/>
        </w:rPr>
        <w:lastRenderedPageBreak/>
        <w:t>类奖项。</w:t>
      </w:r>
    </w:p>
    <w:p w:rsidR="00060ED3" w:rsidRDefault="00120A80">
      <w:pPr>
        <w:adjustRightInd w:val="0"/>
        <w:snapToGrid w:val="0"/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</w:t>
      </w:r>
      <w:r w:rsidR="00C8183D">
        <w:rPr>
          <w:rFonts w:ascii="华文仿宋" w:eastAsia="华文仿宋" w:hAnsi="华文仿宋" w:cs="华文仿宋"/>
          <w:b/>
          <w:bCs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努力改革实践，致力特色创建，逐步提升办学社会声誉</w:t>
      </w:r>
    </w:p>
    <w:p w:rsidR="00060ED3" w:rsidRDefault="00120A80">
      <w:pPr>
        <w:adjustRightInd w:val="0"/>
        <w:snapToGrid w:val="0"/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u w:color="000000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u w:color="000000"/>
        </w:rPr>
        <w:t>学校聚力“东湖有约”特色项目建设、打造特色社团，不断提升办学声誉和社会影响力。一是学校领导发挥专业引领作用，努力推动核心管理团队建设，打造富有教育理想的领导团队和具有民主作风的管理团队。二是发挥《全员导师制背景下，党建引领德育：人才培养与活动创新》《创建移动会客厅，提升家庭教育指导实效的研究》等课题引领作用，推进各项改革实践。三是着力“东湖有约”特色品牌建设。依托“东湖有约”，营造积极向上的校园文化，倾听师生声音，激发教师的工作热情与创新潜能。四是以龙腾社为首的特色社团建设为抓手。普及与提高相结合，将舞龙运动引入体育课程，打造校舞龙队，支持参与各项体育竞技和展演，取得良好成绩，不断扩大特色项目的影响力。</w:t>
      </w:r>
    </w:p>
    <w:p w:rsidR="00060ED3" w:rsidRDefault="00120A80">
      <w:pPr>
        <w:adjustRightInd w:val="0"/>
        <w:snapToGrid w:val="0"/>
        <w:spacing w:line="360" w:lineRule="auto"/>
        <w:ind w:firstLineChars="200" w:firstLine="641"/>
        <w:outlineLvl w:val="0"/>
        <w:rPr>
          <w:rFonts w:ascii="华文仿宋" w:eastAsia="华文仿宋" w:hAnsi="华文仿宋" w:cs="华文仿宋"/>
          <w:b/>
          <w:color w:val="000000"/>
          <w:sz w:val="32"/>
          <w:szCs w:val="32"/>
        </w:rPr>
      </w:pPr>
      <w:r>
        <w:rPr>
          <w:rFonts w:ascii="华文仿宋" w:eastAsia="华文仿宋" w:hAnsi="华文仿宋" w:cs="华文仿宋" w:hint="eastAsia"/>
          <w:b/>
          <w:color w:val="000000"/>
          <w:sz w:val="32"/>
          <w:szCs w:val="32"/>
        </w:rPr>
        <w:t>三、存在的问题与建议</w:t>
      </w:r>
    </w:p>
    <w:p w:rsidR="00060ED3" w:rsidRDefault="00120A80">
      <w:pPr>
        <w:adjustRightInd w:val="0"/>
        <w:snapToGrid w:val="0"/>
        <w:spacing w:line="360" w:lineRule="auto"/>
        <w:ind w:firstLineChars="200" w:firstLine="601"/>
        <w:outlineLvl w:val="0"/>
        <w:rPr>
          <w:rFonts w:ascii="华文仿宋" w:eastAsia="华文仿宋" w:hAnsi="华文仿宋" w:cs="华文仿宋"/>
          <w:b/>
          <w:color w:val="000000"/>
          <w:sz w:val="28"/>
          <w:szCs w:val="28"/>
        </w:rPr>
      </w:pPr>
      <w:r w:rsidRPr="00C73F2E">
        <w:rPr>
          <w:rFonts w:ascii="华文仿宋" w:eastAsia="华文仿宋" w:hAnsi="华文仿宋" w:cs="华文仿宋" w:hint="eastAsia"/>
          <w:b/>
          <w:color w:val="000000"/>
          <w:sz w:val="30"/>
          <w:szCs w:val="30"/>
        </w:rPr>
        <w:t>（一）学校发展的目标定位、价值理念的认可度、规划自评的专业性需进一步提升，规划的统领作用尚需进一步充分发挥</w:t>
      </w:r>
    </w:p>
    <w:p w:rsidR="00060ED3" w:rsidRDefault="00120A80">
      <w:pPr>
        <w:adjustRightInd w:val="0"/>
        <w:snapToGrid w:val="0"/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u w:color="000000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u w:color="000000"/>
        </w:rPr>
        <w:t>建议学校一是从呼应新时代教育发展趋势和要求，凸显新校址激发的全新气象和动能，确立争创“青浦区示范性高中”和“上海市特色高中”的目标。二是立足“立足差异，最佳发展”的视角，基于生源多样性的实际，对现有的使命愿景、办学目标、“一训三风”等进行梳理、重构和与时俱进的阐释。三是重视规划的自评机制建设，提升规划自评的实时性和专业性，强化基于自评结果的改进，充分发挥</w:t>
      </w:r>
      <w:r>
        <w:rPr>
          <w:rFonts w:ascii="华文仿宋" w:eastAsia="华文仿宋" w:hAnsi="华文仿宋" w:cs="华文仿宋" w:hint="eastAsia"/>
          <w:color w:val="000000"/>
          <w:sz w:val="28"/>
          <w:szCs w:val="28"/>
          <w:u w:color="000000"/>
        </w:rPr>
        <w:lastRenderedPageBreak/>
        <w:t>规划统领学校优质发展的作用。</w:t>
      </w:r>
    </w:p>
    <w:p w:rsidR="00060ED3" w:rsidRDefault="00120A80">
      <w:pPr>
        <w:adjustRightInd w:val="0"/>
        <w:snapToGrid w:val="0"/>
        <w:spacing w:line="360" w:lineRule="auto"/>
        <w:ind w:firstLineChars="200" w:firstLine="60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（二）立足“双新”的课程整体架构、顶层设计还需进一步优化和完善，着眼于学生“差异”的新课堂实验需进一步深化</w:t>
      </w:r>
    </w:p>
    <w:p w:rsidR="00060ED3" w:rsidRDefault="00120A80">
      <w:pPr>
        <w:adjustRightInd w:val="0"/>
        <w:snapToGrid w:val="0"/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建议学校一是依据上位文件，完善校本化的课程实施方案，确立明晰的学校课程总目标。完善以必修、选择性必修、选修三类课程为主干的学校课程体系，形成结构完整、层次衔接的课程图谱。增加校本课程的数量、内容和科目，进一步提高其丰富性、选择性。二是围绕“基于情境、问题导向、深度思维、高度参与”的目标，深入探索“为学而教、少教多学、鼓励挑战性学习”的新课堂实验。三是促进育人方式变革，基于学生的个别差异和学习需求，因材施教，以学定教，充分调动学生学习积极性和主动性，进一步提高教学效率和质量。</w:t>
      </w:r>
    </w:p>
    <w:p w:rsidR="00060ED3" w:rsidRDefault="00120A80">
      <w:pPr>
        <w:adjustRightInd w:val="0"/>
        <w:snapToGrid w:val="0"/>
        <w:spacing w:line="360" w:lineRule="auto"/>
        <w:ind w:firstLineChars="200" w:firstLine="60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（三）师资建设的运行机制有待进一步完善，队伍发展总目标、个人成长规划与校本研修之间的一致性尚需进一步关联</w:t>
      </w:r>
    </w:p>
    <w:p w:rsidR="00060ED3" w:rsidRDefault="00120A80">
      <w:pPr>
        <w:adjustRightInd w:val="0"/>
        <w:snapToGrid w:val="0"/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建议学校一是细化学校规划，明确师资建设总目标，并进行科学分解，并落实与个人专业发展手册之中，并以任务驱动，激发每个教师的专业发展内驱力和有效作为。二是在确保教师对目标任务、要求、期限等方面有清晰认识的基础上，加强过程管理，优化支持发展平台，加强对师资发展成效的跟踪和策略调整。三是及时收集教师的需求反馈，定期评估目标执行情况，寻找症结、问题导向，帮助教师针对性改进提高，促成每一位教师的专业水平在原有基础上的提升。</w:t>
      </w:r>
    </w:p>
    <w:p w:rsidR="00060ED3" w:rsidRDefault="00060ED3">
      <w:pPr>
        <w:adjustRightInd w:val="0"/>
        <w:snapToGrid w:val="0"/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</w:p>
    <w:p w:rsidR="00060ED3" w:rsidRDefault="00120A80">
      <w:pPr>
        <w:adjustRightInd w:val="0"/>
        <w:snapToGrid w:val="0"/>
        <w:spacing w:line="360" w:lineRule="auto"/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青浦区人民政府教育督导室</w:t>
      </w:r>
    </w:p>
    <w:p w:rsidR="00060ED3" w:rsidRDefault="00120A80">
      <w:pPr>
        <w:adjustRightInd w:val="0"/>
        <w:snapToGrid w:val="0"/>
        <w:spacing w:line="360" w:lineRule="auto"/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2024年</w:t>
      </w:r>
      <w:r w:rsidR="002F25D6">
        <w:rPr>
          <w:rFonts w:ascii="华文仿宋" w:eastAsia="华文仿宋" w:hAnsi="华文仿宋" w:cs="华文仿宋"/>
          <w:sz w:val="28"/>
          <w:szCs w:val="28"/>
        </w:rPr>
        <w:t>10</w:t>
      </w:r>
      <w:r>
        <w:rPr>
          <w:rFonts w:ascii="华文仿宋" w:eastAsia="华文仿宋" w:hAnsi="华文仿宋" w:cs="华文仿宋" w:hint="eastAsia"/>
          <w:sz w:val="28"/>
          <w:szCs w:val="28"/>
        </w:rPr>
        <w:t>月8日</w:t>
      </w:r>
    </w:p>
    <w:sectPr w:rsidR="00060ED3" w:rsidSect="008D2773">
      <w:footerReference w:type="default" r:id="rId8"/>
      <w:pgSz w:w="11906" w:h="16838"/>
      <w:pgMar w:top="1440" w:right="1800" w:bottom="1338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A7E" w:rsidRDefault="002E4A7E">
      <w:r>
        <w:separator/>
      </w:r>
    </w:p>
  </w:endnote>
  <w:endnote w:type="continuationSeparator" w:id="1">
    <w:p w:rsidR="002E4A7E" w:rsidRDefault="002E4A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5135201"/>
      <w:docPartObj>
        <w:docPartGallery w:val="Page Numbers (Bottom of Page)"/>
        <w:docPartUnique/>
      </w:docPartObj>
    </w:sdtPr>
    <w:sdtContent>
      <w:p w:rsidR="008D2773" w:rsidRDefault="008D2773">
        <w:pPr>
          <w:pStyle w:val="a4"/>
          <w:jc w:val="center"/>
        </w:pPr>
        <w:fldSimple w:instr=" PAGE   \* MERGEFORMAT ">
          <w:r w:rsidRPr="008D2773">
            <w:rPr>
              <w:noProof/>
              <w:lang w:val="zh-CN"/>
            </w:rPr>
            <w:t>-</w:t>
          </w:r>
          <w:r>
            <w:rPr>
              <w:noProof/>
            </w:rPr>
            <w:t xml:space="preserve"> 11 -</w:t>
          </w:r>
        </w:fldSimple>
      </w:p>
    </w:sdtContent>
  </w:sdt>
  <w:p w:rsidR="00060ED3" w:rsidRDefault="00060ED3">
    <w:pPr>
      <w:pStyle w:val="a4"/>
      <w:ind w:firstLine="36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A7E" w:rsidRDefault="002E4A7E">
      <w:r>
        <w:separator/>
      </w:r>
    </w:p>
  </w:footnote>
  <w:footnote w:type="continuationSeparator" w:id="1">
    <w:p w:rsidR="002E4A7E" w:rsidRDefault="002E4A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6FEB1A9"/>
    <w:multiLevelType w:val="singleLevel"/>
    <w:tmpl w:val="E6FEB1A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2U2ZjM3NWMyMTBlNGZiNzZkZTlmZGJiM2MzMGI5ODgifQ=="/>
  </w:docVars>
  <w:rsids>
    <w:rsidRoot w:val="00236935"/>
    <w:rsid w:val="000440AE"/>
    <w:rsid w:val="00060ED3"/>
    <w:rsid w:val="00115195"/>
    <w:rsid w:val="00120A80"/>
    <w:rsid w:val="0013089A"/>
    <w:rsid w:val="00151DC3"/>
    <w:rsid w:val="001B0E63"/>
    <w:rsid w:val="00236935"/>
    <w:rsid w:val="002E4A7E"/>
    <w:rsid w:val="002F25D6"/>
    <w:rsid w:val="003A1160"/>
    <w:rsid w:val="004072C5"/>
    <w:rsid w:val="00597640"/>
    <w:rsid w:val="0062746C"/>
    <w:rsid w:val="00857901"/>
    <w:rsid w:val="008D2773"/>
    <w:rsid w:val="009D41D9"/>
    <w:rsid w:val="00B77EEF"/>
    <w:rsid w:val="00BD27AB"/>
    <w:rsid w:val="00BE544E"/>
    <w:rsid w:val="00C73F2E"/>
    <w:rsid w:val="00C8183D"/>
    <w:rsid w:val="00CF2D88"/>
    <w:rsid w:val="00D848E7"/>
    <w:rsid w:val="00DB1AD0"/>
    <w:rsid w:val="00EE633A"/>
    <w:rsid w:val="00F41561"/>
    <w:rsid w:val="00FE3558"/>
    <w:rsid w:val="04045A4D"/>
    <w:rsid w:val="045A4B3B"/>
    <w:rsid w:val="052041A8"/>
    <w:rsid w:val="068E7C82"/>
    <w:rsid w:val="0CC16F9C"/>
    <w:rsid w:val="0FEF6A5D"/>
    <w:rsid w:val="159128B6"/>
    <w:rsid w:val="160C7B04"/>
    <w:rsid w:val="17CC7738"/>
    <w:rsid w:val="19CC6D14"/>
    <w:rsid w:val="1A3745CD"/>
    <w:rsid w:val="1E454BFC"/>
    <w:rsid w:val="1EAF02C7"/>
    <w:rsid w:val="1EB84F47"/>
    <w:rsid w:val="1FD47FE6"/>
    <w:rsid w:val="20C444FE"/>
    <w:rsid w:val="20FB5A46"/>
    <w:rsid w:val="21747CD2"/>
    <w:rsid w:val="230B795E"/>
    <w:rsid w:val="239161EE"/>
    <w:rsid w:val="24FD7FDE"/>
    <w:rsid w:val="283830DC"/>
    <w:rsid w:val="287F28C9"/>
    <w:rsid w:val="28C72DDD"/>
    <w:rsid w:val="2BD82C0B"/>
    <w:rsid w:val="304A60A2"/>
    <w:rsid w:val="31A31F0E"/>
    <w:rsid w:val="324E00CB"/>
    <w:rsid w:val="333E48FB"/>
    <w:rsid w:val="372D1C56"/>
    <w:rsid w:val="381F1BC2"/>
    <w:rsid w:val="39B43F05"/>
    <w:rsid w:val="3B375B1C"/>
    <w:rsid w:val="3B8E59E5"/>
    <w:rsid w:val="3BE561B6"/>
    <w:rsid w:val="3C795D45"/>
    <w:rsid w:val="3CD648BA"/>
    <w:rsid w:val="3CF83F72"/>
    <w:rsid w:val="3F7B6439"/>
    <w:rsid w:val="3FB6105E"/>
    <w:rsid w:val="407357FD"/>
    <w:rsid w:val="419608EE"/>
    <w:rsid w:val="41F65E17"/>
    <w:rsid w:val="42206C63"/>
    <w:rsid w:val="444C3D3F"/>
    <w:rsid w:val="447F4128"/>
    <w:rsid w:val="471A45C8"/>
    <w:rsid w:val="4AFC64BF"/>
    <w:rsid w:val="4C224176"/>
    <w:rsid w:val="4E8B5817"/>
    <w:rsid w:val="4F251B9C"/>
    <w:rsid w:val="50EF617E"/>
    <w:rsid w:val="510A2FB8"/>
    <w:rsid w:val="53CB6BD5"/>
    <w:rsid w:val="5650357F"/>
    <w:rsid w:val="56861332"/>
    <w:rsid w:val="5697353F"/>
    <w:rsid w:val="599C6E7D"/>
    <w:rsid w:val="5A76346C"/>
    <w:rsid w:val="5CBE2156"/>
    <w:rsid w:val="5D9500AD"/>
    <w:rsid w:val="5E1611EE"/>
    <w:rsid w:val="61907509"/>
    <w:rsid w:val="620A1069"/>
    <w:rsid w:val="63D57455"/>
    <w:rsid w:val="67312A07"/>
    <w:rsid w:val="69110F2F"/>
    <w:rsid w:val="6C6B4DFB"/>
    <w:rsid w:val="6DE311EB"/>
    <w:rsid w:val="70DC0075"/>
    <w:rsid w:val="749C3ADE"/>
    <w:rsid w:val="75771B3B"/>
    <w:rsid w:val="77040325"/>
    <w:rsid w:val="7A676AD2"/>
    <w:rsid w:val="7B94624A"/>
    <w:rsid w:val="7B9D2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qFormat="1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EE633A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rsid w:val="00EE633A"/>
    <w:pPr>
      <w:ind w:firstLineChars="200" w:firstLine="420"/>
    </w:pPr>
  </w:style>
  <w:style w:type="paragraph" w:styleId="a4">
    <w:name w:val="footer"/>
    <w:basedOn w:val="a"/>
    <w:link w:val="Char"/>
    <w:autoRedefine/>
    <w:uiPriority w:val="99"/>
    <w:unhideWhenUsed/>
    <w:qFormat/>
    <w:rsid w:val="00EE633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autoRedefine/>
    <w:uiPriority w:val="99"/>
    <w:unhideWhenUsed/>
    <w:qFormat/>
    <w:rsid w:val="00EE633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99"/>
    <w:qFormat/>
    <w:rsid w:val="00EE633A"/>
    <w:pPr>
      <w:widowControl w:val="0"/>
      <w:jc w:val="both"/>
    </w:pPr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autoRedefine/>
    <w:uiPriority w:val="34"/>
    <w:qFormat/>
    <w:rsid w:val="00EE633A"/>
    <w:pPr>
      <w:ind w:firstLineChars="200" w:firstLine="420"/>
    </w:pPr>
  </w:style>
  <w:style w:type="paragraph" w:customStyle="1" w:styleId="1">
    <w:name w:val="列出段落1"/>
    <w:basedOn w:val="a"/>
    <w:autoRedefine/>
    <w:uiPriority w:val="34"/>
    <w:qFormat/>
    <w:rsid w:val="00EE633A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10">
    <w:name w:val="无间隔1"/>
    <w:basedOn w:val="a"/>
    <w:autoRedefine/>
    <w:qFormat/>
    <w:rsid w:val="00EE633A"/>
  </w:style>
  <w:style w:type="character" w:customStyle="1" w:styleId="Char">
    <w:name w:val="页脚 Char"/>
    <w:basedOn w:val="a0"/>
    <w:link w:val="a4"/>
    <w:uiPriority w:val="99"/>
    <w:rsid w:val="008D2773"/>
    <w:rPr>
      <w:rFonts w:ascii="Times New Roman" w:eastAsia="宋体" w:hAnsi="Times New Roman" w:cs="Times New Roman"/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11</Pages>
  <Words>926</Words>
  <Characters>5282</Characters>
  <Application>Microsoft Office Word</Application>
  <DocSecurity>0</DocSecurity>
  <Lines>44</Lines>
  <Paragraphs>12</Paragraphs>
  <ScaleCrop>false</ScaleCrop>
  <Company>P R C</Company>
  <LinksUpToDate>false</LinksUpToDate>
  <CharactersWithSpaces>6196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USER-</cp:lastModifiedBy>
  <cp:revision>15</cp:revision>
  <cp:lastPrinted>2024-12-27T01:20:00Z</cp:lastPrinted>
  <dcterms:created xsi:type="dcterms:W3CDTF">2024-12-09T02:23:00Z</dcterms:created>
  <dcterms:modified xsi:type="dcterms:W3CDTF">2024-12-27T01:20:00Z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899DC7B2520149D3850BCEB8235DF48F_13</vt:lpwstr>
  </property>
</Properties>
</file>