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05F" w:rsidRDefault="00490B7D" w:rsidP="00D8105F">
      <w:pPr>
        <w:spacing w:line="360" w:lineRule="auto"/>
        <w:jc w:val="center"/>
        <w:outlineLvl w:val="0"/>
        <w:rPr>
          <w:rFonts w:ascii="黑体" w:eastAsia="黑体" w:hAnsi="黑体"/>
          <w:b/>
          <w:sz w:val="32"/>
          <w:szCs w:val="32"/>
        </w:rPr>
      </w:pPr>
      <w:r>
        <w:rPr>
          <w:rFonts w:ascii="黑体" w:eastAsia="黑体" w:hAnsi="黑体" w:hint="eastAsia"/>
          <w:b/>
          <w:sz w:val="32"/>
          <w:szCs w:val="32"/>
        </w:rPr>
        <w:t>青浦区人民政府教育督导室关于对</w:t>
      </w:r>
      <w:r w:rsidR="0047350C">
        <w:rPr>
          <w:rFonts w:ascii="黑体" w:eastAsia="黑体" w:hAnsi="黑体" w:hint="eastAsia"/>
          <w:b/>
          <w:sz w:val="32"/>
          <w:szCs w:val="32"/>
        </w:rPr>
        <w:t>上海市</w:t>
      </w:r>
      <w:r>
        <w:rPr>
          <w:rFonts w:ascii="黑体" w:eastAsia="黑体" w:hAnsi="黑体" w:hint="eastAsia"/>
          <w:b/>
          <w:sz w:val="32"/>
          <w:szCs w:val="32"/>
        </w:rPr>
        <w:t>青浦区凤溪中学</w:t>
      </w:r>
    </w:p>
    <w:p w:rsidR="00D7612C" w:rsidRDefault="00490B7D" w:rsidP="00D8105F">
      <w:pPr>
        <w:spacing w:line="360" w:lineRule="auto"/>
        <w:jc w:val="center"/>
        <w:outlineLvl w:val="0"/>
        <w:rPr>
          <w:rFonts w:ascii="华文仿宋" w:eastAsia="华文仿宋" w:hAnsi="华文仿宋" w:cs="华文仿宋"/>
          <w:b/>
          <w:bCs/>
          <w:color w:val="000000" w:themeColor="text1"/>
          <w:sz w:val="28"/>
          <w:szCs w:val="28"/>
        </w:rPr>
      </w:pPr>
      <w:r>
        <w:rPr>
          <w:rFonts w:ascii="黑体" w:eastAsia="黑体" w:hAnsi="黑体" w:hint="eastAsia"/>
          <w:b/>
          <w:sz w:val="32"/>
          <w:szCs w:val="32"/>
        </w:rPr>
        <w:t>发展性教育综合督导评价的意见书</w:t>
      </w:r>
    </w:p>
    <w:p w:rsidR="00D7612C" w:rsidRDefault="00D7612C">
      <w:pPr>
        <w:spacing w:line="420" w:lineRule="exact"/>
        <w:rPr>
          <w:rFonts w:ascii="华文仿宋" w:eastAsia="华文仿宋" w:hAnsi="华文仿宋" w:cs="华文仿宋"/>
          <w:color w:val="000000" w:themeColor="text1"/>
          <w:sz w:val="28"/>
          <w:szCs w:val="28"/>
        </w:rPr>
      </w:pPr>
    </w:p>
    <w:p w:rsidR="00D7612C" w:rsidRDefault="00490B7D" w:rsidP="000309FA">
      <w:pPr>
        <w:autoSpaceDE w:val="0"/>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根据</w:t>
      </w:r>
      <w:r w:rsidR="009E4687" w:rsidRPr="009E4687">
        <w:rPr>
          <w:rFonts w:ascii="华文仿宋" w:eastAsia="华文仿宋" w:hAnsi="华文仿宋" w:cs="华文仿宋" w:hint="eastAsia"/>
          <w:color w:val="000000" w:themeColor="text1"/>
          <w:sz w:val="28"/>
          <w:szCs w:val="28"/>
        </w:rPr>
        <w:t>《国家教育督导条例》《上海市教育督导条例》的精神和《青浦区中小学校</w:t>
      </w:r>
      <w:r w:rsidR="009E4687" w:rsidRPr="009E4687">
        <w:rPr>
          <w:rFonts w:ascii="华文仿宋" w:eastAsia="华文仿宋" w:hAnsi="华文仿宋" w:cs="华文仿宋"/>
          <w:color w:val="000000" w:themeColor="text1"/>
          <w:sz w:val="28"/>
          <w:szCs w:val="28"/>
        </w:rPr>
        <w:t>发展性教育综合督导评</w:t>
      </w:r>
      <w:bookmarkStart w:id="0" w:name="_GoBack"/>
      <w:bookmarkEnd w:id="0"/>
      <w:r w:rsidR="009E4687" w:rsidRPr="009E4687">
        <w:rPr>
          <w:rFonts w:ascii="华文仿宋" w:eastAsia="华文仿宋" w:hAnsi="华文仿宋" w:cs="华文仿宋"/>
          <w:color w:val="000000" w:themeColor="text1"/>
          <w:sz w:val="28"/>
          <w:szCs w:val="28"/>
        </w:rPr>
        <w:t>价</w:t>
      </w:r>
      <w:r w:rsidR="009E4687" w:rsidRPr="009E4687">
        <w:rPr>
          <w:rFonts w:ascii="华文仿宋" w:eastAsia="华文仿宋" w:hAnsi="华文仿宋" w:cs="华文仿宋" w:hint="eastAsia"/>
          <w:color w:val="000000" w:themeColor="text1"/>
          <w:sz w:val="28"/>
          <w:szCs w:val="28"/>
        </w:rPr>
        <w:t>》要求</w:t>
      </w:r>
      <w:r>
        <w:rPr>
          <w:rFonts w:ascii="华文仿宋" w:eastAsia="华文仿宋" w:hAnsi="华文仿宋" w:cs="华文仿宋" w:hint="eastAsia"/>
          <w:color w:val="000000" w:themeColor="text1"/>
          <w:sz w:val="28"/>
          <w:szCs w:val="28"/>
        </w:rPr>
        <w:t>，青浦区教育督导室组</w:t>
      </w:r>
      <w:r w:rsidR="009E4687">
        <w:rPr>
          <w:rFonts w:ascii="华文仿宋" w:eastAsia="华文仿宋" w:hAnsi="华文仿宋" w:cs="华文仿宋" w:hint="eastAsia"/>
          <w:color w:val="000000" w:themeColor="text1"/>
          <w:sz w:val="28"/>
          <w:szCs w:val="28"/>
        </w:rPr>
        <w:t>织专家组</w:t>
      </w:r>
      <w:r>
        <w:rPr>
          <w:rFonts w:ascii="华文仿宋" w:eastAsia="华文仿宋" w:hAnsi="华文仿宋" w:cs="华文仿宋" w:hint="eastAsia"/>
          <w:color w:val="000000" w:themeColor="text1"/>
          <w:sz w:val="28"/>
          <w:szCs w:val="28"/>
        </w:rPr>
        <w:t>于2024年</w:t>
      </w:r>
      <w:r>
        <w:rPr>
          <w:rFonts w:ascii="华文仿宋" w:eastAsia="华文仿宋" w:hAnsi="华文仿宋" w:cs="华文仿宋"/>
          <w:color w:val="000000" w:themeColor="text1"/>
          <w:sz w:val="28"/>
          <w:szCs w:val="28"/>
        </w:rPr>
        <w:t>9</w:t>
      </w:r>
      <w:r>
        <w:rPr>
          <w:rFonts w:ascii="华文仿宋" w:eastAsia="华文仿宋" w:hAnsi="华文仿宋" w:cs="华文仿宋" w:hint="eastAsia"/>
          <w:color w:val="000000" w:themeColor="text1"/>
          <w:sz w:val="28"/>
          <w:szCs w:val="28"/>
        </w:rPr>
        <w:t>月</w:t>
      </w:r>
      <w:r>
        <w:rPr>
          <w:rFonts w:ascii="华文仿宋" w:eastAsia="华文仿宋" w:hAnsi="华文仿宋" w:cs="华文仿宋"/>
          <w:color w:val="000000" w:themeColor="text1"/>
          <w:sz w:val="28"/>
          <w:szCs w:val="28"/>
        </w:rPr>
        <w:t>19</w:t>
      </w:r>
      <w:r>
        <w:rPr>
          <w:rFonts w:ascii="华文仿宋" w:eastAsia="华文仿宋" w:hAnsi="华文仿宋" w:cs="华文仿宋" w:hint="eastAsia"/>
          <w:color w:val="000000" w:themeColor="text1"/>
          <w:sz w:val="28"/>
          <w:szCs w:val="28"/>
        </w:rPr>
        <w:t>日</w:t>
      </w:r>
      <w:r w:rsidR="009E4687">
        <w:rPr>
          <w:rFonts w:ascii="华文仿宋" w:eastAsia="华文仿宋" w:hAnsi="华文仿宋" w:cs="华文仿宋" w:hint="eastAsia"/>
          <w:color w:val="000000" w:themeColor="text1"/>
          <w:sz w:val="28"/>
          <w:szCs w:val="28"/>
        </w:rPr>
        <w:t>，</w:t>
      </w:r>
      <w:r>
        <w:rPr>
          <w:rFonts w:ascii="华文仿宋" w:eastAsia="华文仿宋" w:hAnsi="华文仿宋" w:cs="华文仿宋" w:hint="eastAsia"/>
          <w:color w:val="000000" w:themeColor="text1"/>
          <w:sz w:val="28"/>
          <w:szCs w:val="28"/>
        </w:rPr>
        <w:t>对青浦区凤溪中学</w:t>
      </w:r>
      <w:r w:rsidR="009E4687">
        <w:rPr>
          <w:rFonts w:ascii="华文仿宋" w:eastAsia="华文仿宋" w:hAnsi="华文仿宋" w:cs="华文仿宋" w:hint="eastAsia"/>
          <w:color w:val="000000" w:themeColor="text1"/>
          <w:sz w:val="28"/>
          <w:szCs w:val="28"/>
        </w:rPr>
        <w:t>开展</w:t>
      </w:r>
      <w:r>
        <w:rPr>
          <w:rFonts w:ascii="华文仿宋" w:eastAsia="华文仿宋" w:hAnsi="华文仿宋" w:cs="华文仿宋" w:hint="eastAsia"/>
          <w:color w:val="000000" w:themeColor="text1"/>
          <w:sz w:val="28"/>
          <w:szCs w:val="28"/>
        </w:rPr>
        <w:t>了发展性教育综合督导评估。</w:t>
      </w:r>
    </w:p>
    <w:p w:rsidR="00D7612C" w:rsidRPr="00E5615A" w:rsidRDefault="00490B7D" w:rsidP="00E5615A">
      <w:pPr>
        <w:ind w:firstLineChars="200" w:firstLine="560"/>
        <w:rPr>
          <w:rFonts w:ascii="华文仿宋" w:eastAsia="华文仿宋" w:hAnsi="华文仿宋"/>
          <w:sz w:val="28"/>
          <w:szCs w:val="28"/>
        </w:rPr>
      </w:pPr>
      <w:r>
        <w:rPr>
          <w:rFonts w:ascii="华文仿宋" w:eastAsia="华文仿宋" w:hAnsi="华文仿宋" w:cs="华文仿宋" w:hint="eastAsia"/>
          <w:color w:val="000000" w:themeColor="text1"/>
          <w:sz w:val="28"/>
          <w:szCs w:val="28"/>
        </w:rPr>
        <w:t>督导期间，</w:t>
      </w:r>
      <w:r w:rsidR="003C3E9B">
        <w:rPr>
          <w:rFonts w:ascii="华文仿宋" w:eastAsia="华文仿宋" w:hAnsi="华文仿宋" w:cs="华文仿宋" w:hint="eastAsia"/>
          <w:color w:val="000000" w:themeColor="text1"/>
          <w:sz w:val="28"/>
          <w:szCs w:val="28"/>
        </w:rPr>
        <w:t>专家</w:t>
      </w:r>
      <w:r>
        <w:rPr>
          <w:rFonts w:ascii="华文仿宋" w:eastAsia="华文仿宋" w:hAnsi="华文仿宋" w:cs="华文仿宋" w:hint="eastAsia"/>
          <w:color w:val="000000" w:themeColor="text1"/>
          <w:sz w:val="28"/>
          <w:szCs w:val="28"/>
        </w:rPr>
        <w:t>组听取了戴红校长作的自评报告，访（座）谈校领导班子、教师代表、学生代表共38人次；观课</w:t>
      </w:r>
      <w:r>
        <w:rPr>
          <w:rFonts w:ascii="华文仿宋" w:eastAsia="华文仿宋" w:hAnsi="华文仿宋" w:cs="华文仿宋"/>
          <w:color w:val="000000" w:themeColor="text1"/>
          <w:sz w:val="28"/>
          <w:szCs w:val="28"/>
        </w:rPr>
        <w:t>8</w:t>
      </w:r>
      <w:r>
        <w:rPr>
          <w:rFonts w:ascii="华文仿宋" w:eastAsia="华文仿宋" w:hAnsi="华文仿宋" w:cs="华文仿宋" w:hint="eastAsia"/>
          <w:color w:val="000000" w:themeColor="text1"/>
          <w:sz w:val="28"/>
          <w:szCs w:val="28"/>
        </w:rPr>
        <w:t>节；</w:t>
      </w:r>
      <w:r w:rsidR="003C3E9B">
        <w:rPr>
          <w:rFonts w:ascii="华文仿宋" w:eastAsia="华文仿宋" w:hAnsi="华文仿宋" w:cs="华文仿宋" w:hint="eastAsia"/>
          <w:color w:val="000000" w:themeColor="text1"/>
          <w:sz w:val="28"/>
          <w:szCs w:val="28"/>
        </w:rPr>
        <w:t>查阅了相关资料共1</w:t>
      </w:r>
      <w:r w:rsidR="003C3E9B">
        <w:rPr>
          <w:rFonts w:ascii="华文仿宋" w:eastAsia="华文仿宋" w:hAnsi="华文仿宋" w:cs="华文仿宋"/>
          <w:color w:val="000000" w:themeColor="text1"/>
          <w:sz w:val="28"/>
          <w:szCs w:val="28"/>
        </w:rPr>
        <w:t>64</w:t>
      </w:r>
      <w:r w:rsidR="003C3E9B">
        <w:rPr>
          <w:rFonts w:ascii="华文仿宋" w:eastAsia="华文仿宋" w:hAnsi="华文仿宋" w:cs="华文仿宋" w:hint="eastAsia"/>
          <w:color w:val="000000" w:themeColor="text1"/>
          <w:sz w:val="28"/>
          <w:szCs w:val="28"/>
        </w:rPr>
        <w:t>卷；</w:t>
      </w:r>
      <w:r>
        <w:rPr>
          <w:rFonts w:ascii="华文仿宋" w:eastAsia="华文仿宋" w:hAnsi="华文仿宋" w:cs="华文仿宋" w:hint="eastAsia"/>
          <w:color w:val="000000" w:themeColor="text1"/>
          <w:sz w:val="28"/>
          <w:szCs w:val="28"/>
        </w:rPr>
        <w:t>巡视校园、查看设施设备使用情况；回收教师问卷</w:t>
      </w:r>
      <w:r>
        <w:rPr>
          <w:rFonts w:ascii="华文仿宋" w:eastAsia="华文仿宋" w:hAnsi="华文仿宋" w:cs="华文仿宋"/>
          <w:color w:val="000000" w:themeColor="text1"/>
          <w:sz w:val="28"/>
          <w:szCs w:val="28"/>
        </w:rPr>
        <w:t>76</w:t>
      </w:r>
      <w:r>
        <w:rPr>
          <w:rFonts w:ascii="华文仿宋" w:eastAsia="华文仿宋" w:hAnsi="华文仿宋" w:cs="华文仿宋" w:hint="eastAsia"/>
          <w:color w:val="000000" w:themeColor="text1"/>
          <w:sz w:val="28"/>
          <w:szCs w:val="28"/>
        </w:rPr>
        <w:t>份、学生问卷</w:t>
      </w:r>
      <w:r>
        <w:rPr>
          <w:rFonts w:ascii="华文仿宋" w:eastAsia="华文仿宋" w:hAnsi="华文仿宋" w:cs="华文仿宋"/>
          <w:color w:val="000000" w:themeColor="text1"/>
          <w:sz w:val="28"/>
          <w:szCs w:val="28"/>
        </w:rPr>
        <w:t>99</w:t>
      </w:r>
      <w:r>
        <w:rPr>
          <w:rFonts w:ascii="华文仿宋" w:eastAsia="华文仿宋" w:hAnsi="华文仿宋" w:cs="华文仿宋" w:hint="eastAsia"/>
          <w:color w:val="000000" w:themeColor="text1"/>
          <w:sz w:val="28"/>
          <w:szCs w:val="28"/>
        </w:rPr>
        <w:t>份、家长问卷</w:t>
      </w:r>
      <w:r>
        <w:rPr>
          <w:rFonts w:ascii="华文仿宋" w:eastAsia="华文仿宋" w:hAnsi="华文仿宋" w:cs="华文仿宋"/>
          <w:color w:val="000000" w:themeColor="text1"/>
          <w:sz w:val="28"/>
          <w:szCs w:val="28"/>
        </w:rPr>
        <w:t>101</w:t>
      </w:r>
      <w:r>
        <w:rPr>
          <w:rFonts w:ascii="华文仿宋" w:eastAsia="华文仿宋" w:hAnsi="华文仿宋" w:cs="华文仿宋" w:hint="eastAsia"/>
          <w:color w:val="000000" w:themeColor="text1"/>
          <w:sz w:val="28"/>
          <w:szCs w:val="28"/>
        </w:rPr>
        <w:t>份、社区问卷</w:t>
      </w:r>
      <w:r>
        <w:rPr>
          <w:rFonts w:ascii="华文仿宋" w:eastAsia="华文仿宋" w:hAnsi="华文仿宋" w:cs="华文仿宋"/>
          <w:color w:val="000000" w:themeColor="text1"/>
          <w:sz w:val="28"/>
          <w:szCs w:val="28"/>
        </w:rPr>
        <w:t>48</w:t>
      </w:r>
      <w:r>
        <w:rPr>
          <w:rFonts w:ascii="华文仿宋" w:eastAsia="华文仿宋" w:hAnsi="华文仿宋" w:cs="华文仿宋" w:hint="eastAsia"/>
          <w:color w:val="000000" w:themeColor="text1"/>
          <w:sz w:val="28"/>
          <w:szCs w:val="28"/>
        </w:rPr>
        <w:t>份</w:t>
      </w:r>
      <w:r w:rsidR="00E768CF">
        <w:rPr>
          <w:rFonts w:ascii="华文仿宋" w:eastAsia="华文仿宋" w:hAnsi="华文仿宋" w:cs="华文仿宋" w:hint="eastAsia"/>
          <w:color w:val="000000" w:themeColor="text1"/>
          <w:sz w:val="28"/>
          <w:szCs w:val="28"/>
        </w:rPr>
        <w:t>，</w:t>
      </w:r>
      <w:r w:rsidR="00E768CF">
        <w:rPr>
          <w:rFonts w:ascii="华文仿宋" w:eastAsia="华文仿宋" w:hAnsi="华文仿宋" w:hint="eastAsia"/>
          <w:sz w:val="28"/>
          <w:szCs w:val="28"/>
        </w:rPr>
        <w:t>共获取原始数据</w:t>
      </w:r>
      <w:r w:rsidR="00E768CF">
        <w:rPr>
          <w:rFonts w:ascii="华文仿宋" w:eastAsia="华文仿宋" w:hAnsi="华文仿宋"/>
          <w:sz w:val="28"/>
          <w:szCs w:val="28"/>
        </w:rPr>
        <w:t>8560</w:t>
      </w:r>
      <w:r w:rsidR="00E768CF">
        <w:rPr>
          <w:rFonts w:ascii="华文仿宋" w:eastAsia="华文仿宋" w:hAnsi="华文仿宋" w:hint="eastAsia"/>
          <w:sz w:val="28"/>
          <w:szCs w:val="28"/>
        </w:rPr>
        <w:t>余条，比较全面地了解了上海市青浦区凤溪</w:t>
      </w:r>
      <w:r w:rsidR="00E768CF">
        <w:rPr>
          <w:rFonts w:ascii="华文仿宋" w:eastAsia="华文仿宋" w:hAnsi="华文仿宋"/>
          <w:sz w:val="28"/>
          <w:szCs w:val="28"/>
        </w:rPr>
        <w:t>中学</w:t>
      </w:r>
      <w:r w:rsidR="00E768CF">
        <w:rPr>
          <w:rFonts w:ascii="华文仿宋" w:eastAsia="华文仿宋" w:hAnsi="华文仿宋" w:hint="eastAsia"/>
          <w:sz w:val="28"/>
          <w:szCs w:val="28"/>
        </w:rPr>
        <w:t>近</w:t>
      </w:r>
      <w:r w:rsidR="00E768CF">
        <w:rPr>
          <w:rFonts w:ascii="华文仿宋" w:eastAsia="华文仿宋" w:hAnsi="华文仿宋"/>
          <w:sz w:val="28"/>
          <w:szCs w:val="28"/>
        </w:rPr>
        <w:t>三年</w:t>
      </w:r>
      <w:r w:rsidR="00E768CF">
        <w:rPr>
          <w:rFonts w:ascii="华文仿宋" w:eastAsia="华文仿宋" w:hAnsi="华文仿宋" w:hint="eastAsia"/>
          <w:sz w:val="28"/>
          <w:szCs w:val="28"/>
        </w:rPr>
        <w:t>的发展情况。依据本次发展性教育</w:t>
      </w:r>
      <w:r w:rsidR="00E768CF">
        <w:rPr>
          <w:rFonts w:ascii="华文仿宋" w:eastAsia="华文仿宋" w:hAnsi="华文仿宋"/>
          <w:sz w:val="28"/>
          <w:szCs w:val="28"/>
        </w:rPr>
        <w:t>综合</w:t>
      </w:r>
      <w:r w:rsidR="00E768CF">
        <w:rPr>
          <w:rFonts w:ascii="华文仿宋" w:eastAsia="华文仿宋" w:hAnsi="华文仿宋" w:hint="eastAsia"/>
          <w:sz w:val="28"/>
          <w:szCs w:val="28"/>
        </w:rPr>
        <w:t>督导评价指标，专家组在汇总分析各类信息的基础上，形成了如下意见：</w:t>
      </w:r>
    </w:p>
    <w:p w:rsidR="00D7612C" w:rsidRPr="00E5615A" w:rsidRDefault="00490B7D" w:rsidP="00E5615A">
      <w:pPr>
        <w:ind w:firstLineChars="200" w:firstLine="600"/>
        <w:rPr>
          <w:rFonts w:ascii="黑体" w:eastAsia="黑体" w:hAnsi="黑体"/>
          <w:sz w:val="30"/>
          <w:szCs w:val="30"/>
        </w:rPr>
      </w:pPr>
      <w:r w:rsidRPr="00E5615A">
        <w:rPr>
          <w:rFonts w:ascii="黑体" w:eastAsia="黑体" w:hAnsi="黑体" w:hint="eastAsia"/>
          <w:sz w:val="30"/>
          <w:szCs w:val="30"/>
        </w:rPr>
        <w:t>一、总体情况</w:t>
      </w:r>
    </w:p>
    <w:p w:rsidR="00D7612C" w:rsidRDefault="00490B7D" w:rsidP="00E5615A">
      <w:pPr>
        <w:ind w:firstLineChars="200" w:firstLine="560"/>
        <w:rPr>
          <w:rFonts w:ascii="华文仿宋" w:eastAsia="华文仿宋" w:hAnsi="华文仿宋" w:cs="宋体"/>
          <w:bCs/>
          <w:color w:val="000000" w:themeColor="text1"/>
          <w:sz w:val="28"/>
          <w:szCs w:val="28"/>
          <w:lang w:bidi="zh-CN"/>
        </w:rPr>
      </w:pPr>
      <w:r w:rsidRPr="00E5615A">
        <w:rPr>
          <w:rFonts w:ascii="华文仿宋" w:eastAsia="华文仿宋" w:hAnsi="华文仿宋" w:hint="eastAsia"/>
          <w:sz w:val="28"/>
          <w:szCs w:val="28"/>
        </w:rPr>
        <w:t>经汇总分析，督导评估组认为：学校以办学理念为引领，谋划制定发展规划，明确办学目标和发展方向。坚持立德树人，积极推进“大思政课”建设，把德育工作贯穿于育人的各环节，以五育并举、融合发展为指向，厚植“三尚”育人文化，努力培育“知书达礼，全面发展”的“凤溪”好少年。积极推进课程建设，制定学校课程实施方案，统筹推</w:t>
      </w:r>
      <w:r>
        <w:rPr>
          <w:rFonts w:ascii="华文仿宋" w:eastAsia="华文仿宋" w:hAnsi="华文仿宋" w:cs="宋体" w:hint="eastAsia"/>
          <w:bCs/>
          <w:color w:val="000000" w:themeColor="text1"/>
          <w:sz w:val="28"/>
          <w:szCs w:val="28"/>
          <w:lang w:bidi="zh-CN"/>
        </w:rPr>
        <w:t>进学校三类课程实施，充分挖掘课程资源，开发了具有校本特色的溪韵系列课程。加强校本研修，注重教学方式改进，促进教学有效实施。重</w:t>
      </w:r>
      <w:r>
        <w:rPr>
          <w:rFonts w:ascii="华文仿宋" w:eastAsia="华文仿宋" w:hAnsi="华文仿宋" w:cs="宋体" w:hint="eastAsia"/>
          <w:bCs/>
          <w:color w:val="000000" w:themeColor="text1"/>
          <w:sz w:val="28"/>
          <w:szCs w:val="28"/>
          <w:lang w:bidi="zh-CN"/>
        </w:rPr>
        <w:lastRenderedPageBreak/>
        <w:t>视师资队伍建设，塑造良好师风，提升专业能力，不断优化师资结构。学校加强党建引领，完善制度建设，注重人本管理，不断提升治理水平，努力把学校办</w:t>
      </w:r>
      <w:r w:rsidR="00672C97">
        <w:rPr>
          <w:rFonts w:ascii="华文仿宋" w:eastAsia="华文仿宋" w:hAnsi="华文仿宋" w:cs="宋体" w:hint="eastAsia"/>
          <w:bCs/>
          <w:color w:val="000000" w:themeColor="text1"/>
          <w:sz w:val="28"/>
          <w:szCs w:val="28"/>
          <w:lang w:bidi="zh-CN"/>
        </w:rPr>
        <w:t>成</w:t>
      </w:r>
      <w:r>
        <w:rPr>
          <w:rFonts w:ascii="华文仿宋" w:eastAsia="华文仿宋" w:hAnsi="华文仿宋" w:cs="宋体" w:hint="eastAsia"/>
          <w:bCs/>
          <w:color w:val="000000" w:themeColor="text1"/>
          <w:sz w:val="28"/>
          <w:szCs w:val="28"/>
          <w:lang w:bidi="zh-CN"/>
        </w:rPr>
        <w:t>一所学生喜欢、教师幸福、家长满意和社会认可的老百姓家门口的好学校。</w:t>
      </w:r>
    </w:p>
    <w:p w:rsidR="00D7612C" w:rsidRPr="00934893" w:rsidRDefault="00490B7D" w:rsidP="000309FA">
      <w:pPr>
        <w:autoSpaceDE w:val="0"/>
        <w:adjustRightInd w:val="0"/>
        <w:snapToGrid w:val="0"/>
        <w:ind w:firstLineChars="200" w:firstLine="600"/>
        <w:rPr>
          <w:rFonts w:ascii="黑体" w:eastAsia="黑体" w:hAnsi="黑体" w:cs="黑体"/>
          <w:color w:val="000000" w:themeColor="text1"/>
          <w:sz w:val="30"/>
          <w:szCs w:val="30"/>
        </w:rPr>
      </w:pPr>
      <w:r w:rsidRPr="00934893">
        <w:rPr>
          <w:rFonts w:ascii="黑体" w:eastAsia="黑体" w:hAnsi="黑体" w:cs="黑体" w:hint="eastAsia"/>
          <w:color w:val="000000" w:themeColor="text1"/>
          <w:sz w:val="30"/>
          <w:szCs w:val="30"/>
        </w:rPr>
        <w:t>二、主要做法与成效</w:t>
      </w:r>
    </w:p>
    <w:p w:rsidR="00D7612C" w:rsidRPr="00934893" w:rsidRDefault="00490B7D" w:rsidP="000309FA">
      <w:pPr>
        <w:autoSpaceDE w:val="0"/>
        <w:ind w:firstLineChars="200" w:firstLine="601"/>
        <w:rPr>
          <w:rFonts w:ascii="华文仿宋" w:eastAsia="华文仿宋" w:hAnsi="华文仿宋" w:cs="华文仿宋"/>
          <w:b/>
          <w:bCs/>
          <w:color w:val="000000" w:themeColor="text1"/>
          <w:sz w:val="30"/>
          <w:szCs w:val="30"/>
        </w:rPr>
      </w:pPr>
      <w:r w:rsidRPr="00934893">
        <w:rPr>
          <w:rFonts w:ascii="华文仿宋" w:eastAsia="华文仿宋" w:hAnsi="华文仿宋" w:cs="华文仿宋" w:hint="eastAsia"/>
          <w:b/>
          <w:bCs/>
          <w:color w:val="000000" w:themeColor="text1"/>
          <w:sz w:val="30"/>
          <w:szCs w:val="30"/>
        </w:rPr>
        <w:t>（一）学校治理</w:t>
      </w:r>
    </w:p>
    <w:p w:rsidR="00D7612C" w:rsidRDefault="00490B7D" w:rsidP="000309FA">
      <w:pPr>
        <w:pStyle w:val="1"/>
        <w:spacing w:line="240" w:lineRule="auto"/>
      </w:pPr>
      <w:r>
        <w:t xml:space="preserve">1. </w:t>
      </w:r>
      <w:r>
        <w:rPr>
          <w:rFonts w:hint="eastAsia"/>
        </w:rPr>
        <w:t>强化党建引领，提升治理水平，推动学校稳步发展</w:t>
      </w:r>
    </w:p>
    <w:p w:rsidR="00D7612C" w:rsidRDefault="00490B7D" w:rsidP="000309FA">
      <w:pPr>
        <w:ind w:firstLineChars="200" w:firstLine="560"/>
        <w:rPr>
          <w:rFonts w:ascii="华文仿宋" w:eastAsia="华文仿宋" w:hAnsi="华文仿宋" w:cs="华文楷体"/>
          <w:color w:val="000000" w:themeColor="text1"/>
          <w:sz w:val="28"/>
          <w:szCs w:val="28"/>
          <w:u w:color="000000"/>
        </w:rPr>
      </w:pPr>
      <w:r>
        <w:rPr>
          <w:rFonts w:ascii="华文仿宋" w:eastAsia="华文仿宋" w:hAnsi="华文仿宋" w:cs="华文楷体" w:hint="eastAsia"/>
          <w:color w:val="000000" w:themeColor="text1"/>
          <w:sz w:val="28"/>
          <w:szCs w:val="28"/>
          <w:u w:color="000000"/>
        </w:rPr>
        <w:t>学校通过完善党建制度，加强党组织的领导作用，确保党的教育方针政策在学校教育教学工作中的贯彻执行。党组织积极参与学校重大决策，推动各项工作稳步运行。一是根据党建新要求，修订办学章程，新订两项议事规则、“三重一大”制度等，明确党组织在学校治理中的领导地位，确保重大决策的民主性。探索学校校长书记“一肩挑”的运作机制，通过党组织成员和校级行政成员交叉任职，发挥党管干部、培养中坚等领导职责。二是规范开展党建工作，发挥党员先锋模范作用。按规定开展主题教育、三会一课、党史学习、党务公开、党员评议，辅之以丰富的党建活动等，提高党员教师的政治素养和政治站位。注重党建带团建、队建，举办团代会、少代会，积极发挥群团组织作用。引领党员教师在教改实践、课题研究、志愿服务等方面勇挑重担、率先垂范，彰显党支部的凝聚力和战斗力。三是加强政治思想教育和意识形态工作，</w:t>
      </w:r>
      <w:r>
        <w:rPr>
          <w:rFonts w:ascii="华文仿宋" w:eastAsia="华文仿宋" w:hAnsi="华文仿宋" w:cs="华文楷体"/>
          <w:color w:val="000000" w:themeColor="text1"/>
          <w:sz w:val="28"/>
          <w:szCs w:val="28"/>
          <w:u w:color="000000"/>
        </w:rPr>
        <w:t>落实《习近平新时代中国特色社会主义思想学生读本》</w:t>
      </w:r>
      <w:r>
        <w:rPr>
          <w:rFonts w:ascii="华文仿宋" w:eastAsia="华文仿宋" w:hAnsi="华文仿宋" w:cs="华文楷体" w:hint="eastAsia"/>
          <w:color w:val="000000" w:themeColor="text1"/>
          <w:sz w:val="28"/>
          <w:szCs w:val="28"/>
          <w:u w:color="000000"/>
        </w:rPr>
        <w:t>进课堂</w:t>
      </w:r>
      <w:r>
        <w:rPr>
          <w:rFonts w:ascii="华文仿宋" w:eastAsia="华文仿宋" w:hAnsi="华文仿宋" w:cs="华文楷体"/>
          <w:color w:val="000000" w:themeColor="text1"/>
          <w:sz w:val="28"/>
          <w:szCs w:val="28"/>
          <w:u w:color="000000"/>
        </w:rPr>
        <w:t>，积极参加区大中小学思政课一体化推进项目。</w:t>
      </w:r>
    </w:p>
    <w:p w:rsidR="00D7612C" w:rsidRDefault="00490B7D" w:rsidP="000309FA">
      <w:pPr>
        <w:pStyle w:val="1"/>
        <w:spacing w:line="240" w:lineRule="auto"/>
      </w:pPr>
      <w:r>
        <w:t xml:space="preserve">2. </w:t>
      </w:r>
      <w:r>
        <w:rPr>
          <w:rFonts w:hint="eastAsia"/>
        </w:rPr>
        <w:t>编制发展规划，完善制度建设，学校运行平稳有序</w:t>
      </w:r>
    </w:p>
    <w:p w:rsidR="00D7612C" w:rsidRDefault="00490B7D" w:rsidP="000309FA">
      <w:pPr>
        <w:ind w:firstLineChars="200" w:firstLine="560"/>
        <w:rPr>
          <w:rFonts w:ascii="华文仿宋" w:eastAsia="华文仿宋" w:hAnsi="华文仿宋" w:cs="华文楷体"/>
          <w:color w:val="000000" w:themeColor="text1"/>
          <w:sz w:val="28"/>
          <w:szCs w:val="28"/>
          <w:u w:color="000000"/>
        </w:rPr>
      </w:pPr>
      <w:r>
        <w:rPr>
          <w:rFonts w:ascii="华文仿宋" w:eastAsia="华文仿宋" w:hAnsi="华文仿宋" w:cs="华文楷体" w:hint="eastAsia"/>
          <w:color w:val="000000" w:themeColor="text1"/>
          <w:sz w:val="28"/>
          <w:szCs w:val="28"/>
          <w:u w:color="000000"/>
        </w:rPr>
        <w:lastRenderedPageBreak/>
        <w:t>学校编制发展规划，明确发展目标和方向。根据治理需求，不断完善制度体系建设，为各项工作规范有效推进提供制度保障。一是编制了题为“明确发展目标 稳步提升品质”的学校“十四五”发展规划，并配套德育和教师发展专项规划。确立了“办老百姓满意的家门口的好学校”的办学目标和培养“知书达礼，全面发展”学生的培养目标。拟定了构建“家庭教育课程”和“三尚”课程框架等重点发展项目。二是重视各条线工作与总体规划的有机衔接和落地落实，以规划引领每学期工作计划的制定，在认真落实学期工作计划中，同步推进规划的有序实施，初步形成规划推进的管理闭环，发展成效总体达成目标预期。三是不断完善学校管理制度，依据国家、上海市等法律法规，结合学校实际，先后出台了《上海市青浦区凤溪中学章程》《管理制度和岗位职责》，制定优秀教师、优秀班主任奖励制度等，</w:t>
      </w:r>
      <w:r>
        <w:rPr>
          <w:rFonts w:ascii="华文仿宋" w:eastAsia="华文仿宋" w:hAnsi="华文仿宋" w:cs="华文楷体"/>
          <w:color w:val="000000" w:themeColor="text1"/>
          <w:sz w:val="28"/>
          <w:szCs w:val="28"/>
          <w:u w:color="000000"/>
        </w:rPr>
        <w:t>不断</w:t>
      </w:r>
      <w:r>
        <w:rPr>
          <w:rFonts w:ascii="华文仿宋" w:eastAsia="华文仿宋" w:hAnsi="华文仿宋" w:cs="华文楷体" w:hint="eastAsia"/>
          <w:color w:val="000000" w:themeColor="text1"/>
          <w:sz w:val="28"/>
          <w:szCs w:val="28"/>
          <w:u w:color="000000"/>
        </w:rPr>
        <w:t>完善考核制度、教师管理专项制度、绩效工资方案等，维护师生合法权益。四是开放办学，积极构建家庭、社区参与的校内校外协同共育机制。制定家长学校章程，通过家长委员会、家庭教育指导等，提升家校合作实效，基于“组织共建、活动共联、资源共享”的原则，与社区结对共建，拓展育人资源和渠道。问卷调查显示，家长和社区对学校相关工作的认可度达90%以上。</w:t>
      </w:r>
    </w:p>
    <w:p w:rsidR="00D7612C" w:rsidRDefault="00490B7D" w:rsidP="000309FA">
      <w:pPr>
        <w:pStyle w:val="1"/>
        <w:spacing w:line="240" w:lineRule="auto"/>
      </w:pPr>
      <w:r>
        <w:rPr>
          <w:rFonts w:hint="eastAsia"/>
        </w:rPr>
        <w:t>3</w:t>
      </w:r>
      <w:r>
        <w:t xml:space="preserve">. </w:t>
      </w:r>
      <w:r>
        <w:rPr>
          <w:rFonts w:hint="eastAsia"/>
        </w:rPr>
        <w:t>坚持立德树人，践行办学理念，努力培养时代新人</w:t>
      </w:r>
    </w:p>
    <w:p w:rsidR="00D7612C" w:rsidRDefault="00490B7D" w:rsidP="000309FA">
      <w:pPr>
        <w:ind w:firstLineChars="200" w:firstLine="560"/>
        <w:rPr>
          <w:rFonts w:ascii="华文仿宋" w:eastAsia="华文仿宋" w:hAnsi="华文仿宋" w:cs="华文楷体"/>
          <w:color w:val="000000" w:themeColor="text1"/>
          <w:sz w:val="28"/>
          <w:szCs w:val="28"/>
          <w:u w:color="000000"/>
        </w:rPr>
      </w:pPr>
      <w:r>
        <w:rPr>
          <w:rFonts w:ascii="华文仿宋" w:eastAsia="华文仿宋" w:hAnsi="华文仿宋" w:cs="华文楷体" w:hint="eastAsia"/>
          <w:color w:val="000000" w:themeColor="text1"/>
          <w:sz w:val="28"/>
          <w:szCs w:val="28"/>
          <w:u w:color="000000"/>
        </w:rPr>
        <w:t>学校践行“尚礼、尚基、尚武”的办学理念，以德育专项规划为抓手，以学生培养目标为方向，将德育工作贯穿于育人的各环节，初步形成全员、全程、全科育人的良好机制。一是贯彻《中小学德育工作指南》校本实施方案，聚焦“三尚”教育品牌建设，努力打造党组织领导、行</w:t>
      </w:r>
      <w:r>
        <w:rPr>
          <w:rFonts w:ascii="华文仿宋" w:eastAsia="华文仿宋" w:hAnsi="华文仿宋" w:cs="华文楷体" w:hint="eastAsia"/>
          <w:color w:val="000000" w:themeColor="text1"/>
          <w:sz w:val="28"/>
          <w:szCs w:val="28"/>
          <w:u w:color="000000"/>
        </w:rPr>
        <w:lastRenderedPageBreak/>
        <w:t>政主导、家庭社会联动的学生发展支持系统，不断厚实班主任为主体、全员导师协同的育人队伍。二是丰富载体渠道，坚持五育并举，促进学生全面发展。通过课堂育德、主题教育，仪式教育、节庆教育</w:t>
      </w:r>
      <w:r w:rsidR="005C1780">
        <w:rPr>
          <w:rFonts w:ascii="华文仿宋" w:eastAsia="华文仿宋" w:hAnsi="华文仿宋" w:cs="华文楷体" w:hint="eastAsia"/>
          <w:color w:val="000000" w:themeColor="text1"/>
          <w:sz w:val="28"/>
          <w:szCs w:val="28"/>
          <w:u w:color="000000"/>
        </w:rPr>
        <w:t>、</w:t>
      </w:r>
      <w:r>
        <w:rPr>
          <w:rFonts w:ascii="华文仿宋" w:eastAsia="华文仿宋" w:hAnsi="华文仿宋" w:cs="华文楷体" w:hint="eastAsia"/>
          <w:color w:val="000000" w:themeColor="text1"/>
          <w:sz w:val="28"/>
          <w:szCs w:val="28"/>
          <w:u w:color="000000"/>
        </w:rPr>
        <w:t>法制教育、</w:t>
      </w:r>
      <w:r>
        <w:rPr>
          <w:rFonts w:ascii="华文仿宋" w:eastAsia="华文仿宋" w:hAnsi="华文仿宋" w:cs="华文楷体"/>
          <w:color w:val="000000" w:themeColor="text1"/>
          <w:sz w:val="28"/>
          <w:szCs w:val="28"/>
          <w:u w:color="000000"/>
        </w:rPr>
        <w:t>“上善”</w:t>
      </w:r>
      <w:r>
        <w:rPr>
          <w:rFonts w:ascii="华文仿宋" w:eastAsia="华文仿宋" w:hAnsi="华文仿宋" w:cs="华文楷体" w:hint="eastAsia"/>
          <w:color w:val="000000" w:themeColor="text1"/>
          <w:sz w:val="28"/>
          <w:szCs w:val="28"/>
          <w:u w:color="000000"/>
        </w:rPr>
        <w:t>社会实践</w:t>
      </w:r>
      <w:r>
        <w:rPr>
          <w:rFonts w:ascii="华文仿宋" w:eastAsia="华文仿宋" w:hAnsi="华文仿宋" w:cs="华文楷体"/>
          <w:color w:val="000000" w:themeColor="text1"/>
          <w:sz w:val="28"/>
          <w:szCs w:val="28"/>
          <w:u w:color="000000"/>
        </w:rPr>
        <w:t>营</w:t>
      </w:r>
      <w:r>
        <w:rPr>
          <w:rFonts w:ascii="华文仿宋" w:eastAsia="华文仿宋" w:hAnsi="华文仿宋" w:cs="华文楷体" w:hint="eastAsia"/>
          <w:color w:val="000000" w:themeColor="text1"/>
          <w:sz w:val="28"/>
          <w:szCs w:val="28"/>
          <w:u w:color="000000"/>
        </w:rPr>
        <w:t>等，因</w:t>
      </w:r>
      <w:r w:rsidR="002C41A4">
        <w:rPr>
          <w:rFonts w:ascii="华文仿宋" w:eastAsia="华文仿宋" w:hAnsi="华文仿宋" w:cs="华文楷体" w:hint="eastAsia"/>
          <w:color w:val="000000" w:themeColor="text1"/>
          <w:sz w:val="28"/>
          <w:szCs w:val="28"/>
          <w:u w:color="000000"/>
        </w:rPr>
        <w:t>地制宜的探索劳动教育、科学教育，强化武术教育、艺术和传统文化</w:t>
      </w:r>
      <w:r>
        <w:rPr>
          <w:rFonts w:ascii="华文仿宋" w:eastAsia="华文仿宋" w:hAnsi="华文仿宋" w:cs="华文楷体" w:hint="eastAsia"/>
          <w:color w:val="000000" w:themeColor="text1"/>
          <w:sz w:val="28"/>
          <w:szCs w:val="28"/>
          <w:u w:color="000000"/>
        </w:rPr>
        <w:t>教育，培养学生正确的价值观、良好行为规范和公民素养、家国情怀。三是注重绿标引领，促进学业进步，认真组织“绿标”测评分析，聚焦课堂改进，助力教学质量提升。成立管理专班，保质课后服务，着力“作业”优化，</w:t>
      </w:r>
      <w:r>
        <w:rPr>
          <w:rFonts w:ascii="华文仿宋" w:eastAsia="华文仿宋" w:hAnsi="华文仿宋" w:cs="华文楷体"/>
          <w:color w:val="000000" w:themeColor="text1"/>
          <w:sz w:val="28"/>
          <w:szCs w:val="28"/>
          <w:u w:color="000000"/>
        </w:rPr>
        <w:t>努力</w:t>
      </w:r>
      <w:r>
        <w:rPr>
          <w:rFonts w:ascii="华文仿宋" w:eastAsia="华文仿宋" w:hAnsi="华文仿宋" w:cs="华文楷体" w:hint="eastAsia"/>
          <w:color w:val="000000" w:themeColor="text1"/>
          <w:sz w:val="28"/>
          <w:szCs w:val="28"/>
          <w:u w:color="000000"/>
        </w:rPr>
        <w:t>落实减负增效。</w:t>
      </w:r>
    </w:p>
    <w:p w:rsidR="00D7612C" w:rsidRPr="00BE1522" w:rsidRDefault="00490B7D" w:rsidP="000309FA">
      <w:pPr>
        <w:ind w:firstLineChars="200" w:firstLine="601"/>
        <w:rPr>
          <w:rFonts w:ascii="华文仿宋" w:eastAsia="华文仿宋" w:hAnsi="华文仿宋" w:cs="华文楷体"/>
          <w:color w:val="000000" w:themeColor="text1"/>
          <w:sz w:val="30"/>
          <w:szCs w:val="30"/>
          <w:u w:color="000000"/>
        </w:rPr>
      </w:pPr>
      <w:r w:rsidRPr="00BE1522">
        <w:rPr>
          <w:rFonts w:ascii="华文仿宋" w:eastAsia="华文仿宋" w:hAnsi="华文仿宋" w:cs="华文仿宋" w:hint="eastAsia"/>
          <w:b/>
          <w:bCs/>
          <w:color w:val="000000" w:themeColor="text1"/>
          <w:sz w:val="30"/>
          <w:szCs w:val="30"/>
        </w:rPr>
        <w:t>（二）德育文化</w:t>
      </w:r>
    </w:p>
    <w:p w:rsidR="00D7612C" w:rsidRDefault="00490B7D" w:rsidP="000309FA">
      <w:pPr>
        <w:autoSpaceDE w:val="0"/>
        <w:ind w:firstLineChars="200" w:firstLine="561"/>
        <w:rPr>
          <w:rFonts w:ascii="华文仿宋" w:eastAsia="华文仿宋" w:hAnsi="华文仿宋" w:cs="宋体"/>
          <w:b/>
          <w:color w:val="000000" w:themeColor="text1"/>
          <w:sz w:val="28"/>
          <w:szCs w:val="28"/>
        </w:rPr>
      </w:pPr>
      <w:r>
        <w:rPr>
          <w:rFonts w:ascii="华文仿宋" w:eastAsia="华文仿宋" w:hAnsi="华文仿宋" w:cs="宋体" w:hint="eastAsia"/>
          <w:b/>
          <w:color w:val="000000" w:themeColor="text1"/>
          <w:sz w:val="28"/>
          <w:szCs w:val="28"/>
        </w:rPr>
        <w:t>1</w:t>
      </w:r>
      <w:r>
        <w:rPr>
          <w:rFonts w:ascii="华文仿宋" w:eastAsia="华文仿宋" w:hAnsi="华文仿宋" w:cs="宋体"/>
          <w:b/>
          <w:color w:val="000000" w:themeColor="text1"/>
          <w:sz w:val="28"/>
          <w:szCs w:val="28"/>
        </w:rPr>
        <w:t xml:space="preserve">. </w:t>
      </w:r>
      <w:r>
        <w:rPr>
          <w:rFonts w:ascii="华文仿宋" w:eastAsia="华文仿宋" w:hAnsi="华文仿宋" w:cs="宋体" w:hint="eastAsia"/>
          <w:b/>
          <w:color w:val="000000" w:themeColor="text1"/>
          <w:sz w:val="28"/>
          <w:szCs w:val="28"/>
        </w:rPr>
        <w:t>坚持五育并举，厚植“三尚”德育，促进学生健康成长</w:t>
      </w:r>
    </w:p>
    <w:p w:rsidR="00D7612C" w:rsidRDefault="00490B7D" w:rsidP="000309FA">
      <w:pPr>
        <w:ind w:firstLineChars="175" w:firstLine="490"/>
        <w:rPr>
          <w:rFonts w:ascii="华文仿宋" w:eastAsia="华文仿宋" w:hAnsi="华文仿宋" w:cs="宋体"/>
          <w:bCs/>
          <w:color w:val="000000" w:themeColor="text1"/>
          <w:sz w:val="28"/>
          <w:szCs w:val="28"/>
        </w:rPr>
      </w:pPr>
      <w:r>
        <w:rPr>
          <w:rFonts w:ascii="华文仿宋" w:eastAsia="华文仿宋" w:hAnsi="华文仿宋" w:cs="宋体" w:hint="eastAsia"/>
          <w:bCs/>
          <w:color w:val="000000" w:themeColor="text1"/>
          <w:sz w:val="28"/>
          <w:szCs w:val="28"/>
          <w:lang w:bidi="zh-CN"/>
        </w:rPr>
        <w:t>学校坚持五育并举，围绕“知书达礼，全面发展”的育人目标，厚植“三尚”育人文化，以德为先，</w:t>
      </w:r>
      <w:r>
        <w:rPr>
          <w:rFonts w:ascii="华文仿宋" w:eastAsia="华文仿宋" w:hAnsi="华文仿宋" w:cs="宋体"/>
          <w:bCs/>
          <w:color w:val="000000" w:themeColor="text1"/>
          <w:sz w:val="28"/>
          <w:szCs w:val="28"/>
          <w:lang w:bidi="zh-CN"/>
        </w:rPr>
        <w:t>架构</w:t>
      </w:r>
      <w:r>
        <w:rPr>
          <w:rFonts w:ascii="华文仿宋" w:eastAsia="华文仿宋" w:hAnsi="华文仿宋" w:cs="宋体" w:hint="eastAsia"/>
          <w:bCs/>
          <w:color w:val="000000" w:themeColor="text1"/>
          <w:sz w:val="28"/>
          <w:szCs w:val="28"/>
          <w:lang w:bidi="zh-CN"/>
        </w:rPr>
        <w:t>德智体美劳五育融合一体的德育</w:t>
      </w:r>
      <w:r>
        <w:rPr>
          <w:rFonts w:ascii="华文仿宋" w:eastAsia="华文仿宋" w:hAnsi="华文仿宋" w:cs="宋体"/>
          <w:bCs/>
          <w:color w:val="000000" w:themeColor="text1"/>
          <w:sz w:val="28"/>
          <w:szCs w:val="28"/>
          <w:lang w:bidi="zh-CN"/>
        </w:rPr>
        <w:t>体系，</w:t>
      </w:r>
      <w:r>
        <w:rPr>
          <w:rFonts w:ascii="华文仿宋" w:eastAsia="华文仿宋" w:hAnsi="华文仿宋" w:cs="宋体" w:hint="eastAsia"/>
          <w:bCs/>
          <w:color w:val="000000" w:themeColor="text1"/>
          <w:sz w:val="28"/>
          <w:szCs w:val="28"/>
          <w:lang w:bidi="zh-CN"/>
        </w:rPr>
        <w:t>把德育工作贯穿于育人的各环节，促进学生健康成长。一是注重品行发展，将课程建设、日常教育、特色活动、评价保障等进行多种维度并举，引导学生树立正确三观，扣好人生第一颗扣子。分年级递进开展行为规范教育，积极发挥学生在班、团、队建设中的自主管理、自我教育的作用，发挥学生主人翁精神参与意</w:t>
      </w:r>
      <w:r>
        <w:rPr>
          <w:rFonts w:ascii="华文仿宋" w:eastAsia="华文仿宋" w:hAnsi="华文仿宋" w:cs="宋体" w:hint="eastAsia"/>
          <w:bCs/>
          <w:color w:val="000000" w:themeColor="text1"/>
          <w:sz w:val="28"/>
          <w:szCs w:val="28"/>
        </w:rPr>
        <w:t>识，培养学生良好的生活、行为习惯。二是注重身心发展，依据学生发展规律，按年级开展多种形式的健身运动和阳光体育活动，培育学生锻炼习惯和兴趣，提高身体素质及运动技能。积极开展心理健康教育活动月、红领巾身心健康广播、心理健康相关讲座、校报开设心理教育专栏“心灵密码”等，帮助学生树立心理健康意识、了解心理调节方法，掌握心理保健常识和技能。三是</w:t>
      </w:r>
      <w:r>
        <w:rPr>
          <w:rFonts w:ascii="华文仿宋" w:eastAsia="华文仿宋" w:hAnsi="华文仿宋" w:cs="宋体" w:hint="eastAsia"/>
          <w:bCs/>
          <w:color w:val="000000" w:themeColor="text1"/>
          <w:sz w:val="28"/>
          <w:szCs w:val="28"/>
        </w:rPr>
        <w:lastRenderedPageBreak/>
        <w:t>注重学业发展，利用丰富的学科课程资源，拓宽学习渠道，开展项目化学习和跨学科学习活动，培养学生主动探究意识和质疑思维，引领学生有效地学习，提高解决实际问题的能力。四是提升审美素养，注重培养正确的审美观念，提高学生欣赏美、创造美的能力。学校成立多个艺术社团，设置了多种艺术课程，从六年级至九年级每位学生都能在不同年段享受到艺术的熏陶。学校积极引导学生参加各级各类的艺术比赛和展览活动，组织学生参与社区文化艺术交流活动。五是加强劳动实践，以日常生活劳动、生产劳动、服务性劳动为主要内容，设置了涵盖校内、家庭、社区劳动系列课程，较多学生能分担家务劳动、参与校外志愿服务和力所能及的公益劳动，培养学生热爱劳动、尊重劳动、勤俭节约、吃苦耐劳、乐于奉献的劳动精神。</w:t>
      </w:r>
    </w:p>
    <w:p w:rsidR="00D7612C" w:rsidRDefault="00490B7D" w:rsidP="000309FA">
      <w:pPr>
        <w:ind w:firstLineChars="175" w:firstLine="490"/>
        <w:rPr>
          <w:rFonts w:ascii="华文仿宋" w:eastAsia="华文仿宋" w:hAnsi="华文仿宋" w:cs="宋体"/>
          <w:b/>
          <w:bCs/>
          <w:color w:val="000000" w:themeColor="text1"/>
          <w:sz w:val="28"/>
          <w:szCs w:val="28"/>
        </w:rPr>
      </w:pPr>
      <w:r>
        <w:rPr>
          <w:rFonts w:ascii="华文仿宋" w:eastAsia="华文仿宋" w:hAnsi="华文仿宋" w:hint="eastAsia"/>
          <w:b/>
          <w:color w:val="000000" w:themeColor="text1"/>
          <w:sz w:val="28"/>
          <w:szCs w:val="28"/>
        </w:rPr>
        <w:t>2</w:t>
      </w:r>
      <w:r>
        <w:rPr>
          <w:rFonts w:ascii="华文仿宋" w:eastAsia="华文仿宋" w:hAnsi="华文仿宋"/>
          <w:b/>
          <w:color w:val="000000" w:themeColor="text1"/>
          <w:sz w:val="28"/>
          <w:szCs w:val="28"/>
        </w:rPr>
        <w:t xml:space="preserve">. </w:t>
      </w:r>
      <w:r>
        <w:rPr>
          <w:rFonts w:ascii="华文仿宋" w:eastAsia="华文仿宋" w:hAnsi="华文仿宋" w:hint="eastAsia"/>
          <w:b/>
          <w:color w:val="000000" w:themeColor="text1"/>
          <w:sz w:val="28"/>
          <w:szCs w:val="28"/>
        </w:rPr>
        <w:t>注重因地制宜，</w:t>
      </w:r>
      <w:r>
        <w:rPr>
          <w:rFonts w:ascii="华文仿宋" w:eastAsia="华文仿宋" w:hAnsi="华文仿宋" w:cs="宋体" w:hint="eastAsia"/>
          <w:b/>
          <w:bCs/>
          <w:color w:val="000000" w:themeColor="text1"/>
          <w:sz w:val="28"/>
          <w:szCs w:val="28"/>
        </w:rPr>
        <w:t>创建校园文化，发挥环境育人作用</w:t>
      </w:r>
    </w:p>
    <w:p w:rsidR="00D7612C" w:rsidRDefault="00490B7D" w:rsidP="000309FA">
      <w:pPr>
        <w:ind w:firstLineChars="175" w:firstLine="490"/>
        <w:rPr>
          <w:rFonts w:ascii="华文仿宋" w:eastAsia="华文仿宋" w:hAnsi="华文仿宋" w:cs="宋体"/>
          <w:bCs/>
          <w:color w:val="000000" w:themeColor="text1"/>
          <w:sz w:val="28"/>
          <w:szCs w:val="28"/>
        </w:rPr>
      </w:pPr>
      <w:r>
        <w:rPr>
          <w:rFonts w:ascii="华文仿宋" w:eastAsia="华文仿宋" w:hAnsi="华文仿宋" w:cs="宋体" w:hint="eastAsia"/>
          <w:bCs/>
          <w:color w:val="000000" w:themeColor="text1"/>
          <w:sz w:val="28"/>
          <w:szCs w:val="28"/>
        </w:rPr>
        <w:t>学校积极营造良好的育人环境，创建校园文化，教学楼之间竖立的艺术雕塑，凸显“三尚”理念，楼道墙上布满着学生的手工艺术作品，体现传统艺术之美的氛围。校园布局大气、美观，校园绿化优雅和清新，校园艺术橱窗展现着师生审美和创意作品，让学生感受着校园文化的熏陶。学校礼仪教育有声有色，“礼在凤中”活动已成学校品牌。积极开展“温馨教室”的创建，在校内、班内评选“凤中之星”“班级之星”，班级文化建设初见成效。学校充分挖掘资源，发挥学校地处东方绿舟、朱家角、西郊国际、物流基地、大虹桥的地理位置优势，有效推进校外教育教学实践活动，提升学生社会责任感、创新精神和实践能力，增强学生热爱家乡的情怀。</w:t>
      </w:r>
    </w:p>
    <w:p w:rsidR="00D7612C" w:rsidRPr="009369CF" w:rsidRDefault="00490B7D" w:rsidP="000309FA">
      <w:pPr>
        <w:autoSpaceDE w:val="0"/>
        <w:ind w:firstLineChars="200" w:firstLine="601"/>
        <w:rPr>
          <w:rFonts w:ascii="华文仿宋" w:eastAsia="华文仿宋" w:hAnsi="华文仿宋" w:cs="华文仿宋"/>
          <w:b/>
          <w:bCs/>
          <w:color w:val="000000" w:themeColor="text1"/>
          <w:sz w:val="30"/>
          <w:szCs w:val="30"/>
        </w:rPr>
      </w:pPr>
      <w:r w:rsidRPr="009369CF">
        <w:rPr>
          <w:rFonts w:ascii="华文仿宋" w:eastAsia="华文仿宋" w:hAnsi="华文仿宋" w:cs="华文仿宋" w:hint="eastAsia"/>
          <w:b/>
          <w:bCs/>
          <w:color w:val="000000" w:themeColor="text1"/>
          <w:sz w:val="30"/>
          <w:szCs w:val="30"/>
        </w:rPr>
        <w:lastRenderedPageBreak/>
        <w:t>（三）课程教学</w:t>
      </w:r>
    </w:p>
    <w:p w:rsidR="00D7612C" w:rsidRDefault="00490B7D" w:rsidP="000309FA">
      <w:pPr>
        <w:ind w:firstLineChars="200" w:firstLine="561"/>
        <w:rPr>
          <w:rFonts w:ascii="华文仿宋" w:eastAsia="华文仿宋" w:hAnsi="华文仿宋" w:cs="华文仿宋"/>
          <w:b/>
          <w:bCs/>
          <w:color w:val="000000" w:themeColor="text1"/>
          <w:sz w:val="28"/>
          <w:szCs w:val="28"/>
          <w:u w:color="000000"/>
        </w:rPr>
      </w:pPr>
      <w:r>
        <w:rPr>
          <w:rFonts w:ascii="华文仿宋" w:eastAsia="华文仿宋" w:hAnsi="华文仿宋" w:cs="华文仿宋" w:hint="eastAsia"/>
          <w:b/>
          <w:bCs/>
          <w:color w:val="000000" w:themeColor="text1"/>
          <w:sz w:val="28"/>
          <w:szCs w:val="28"/>
          <w:u w:color="000000"/>
        </w:rPr>
        <w:t>1. 依据课程标准，办学理念引领，整体规划课程建设</w:t>
      </w:r>
    </w:p>
    <w:p w:rsidR="00D7612C" w:rsidRDefault="00490B7D" w:rsidP="000309FA">
      <w:pPr>
        <w:ind w:firstLineChars="200" w:firstLine="560"/>
        <w:rPr>
          <w:rFonts w:ascii="华文仿宋" w:eastAsia="华文仿宋" w:hAnsi="华文仿宋" w:cs="华文仿宋"/>
          <w:color w:val="000000" w:themeColor="text1"/>
          <w:sz w:val="28"/>
          <w:szCs w:val="28"/>
          <w:u w:color="000000"/>
        </w:rPr>
      </w:pPr>
      <w:r>
        <w:rPr>
          <w:rFonts w:ascii="华文仿宋" w:eastAsia="华文仿宋" w:hAnsi="华文仿宋" w:cs="华文仿宋" w:hint="eastAsia"/>
          <w:color w:val="000000" w:themeColor="text1"/>
          <w:sz w:val="28"/>
          <w:szCs w:val="28"/>
          <w:u w:color="000000"/>
        </w:rPr>
        <w:t>学校依据上海市教委初中课程计划实施要求，以尚礼立人、尚基立学、尚武立身的“三尚”办学理念统领学校课程建设，充分挖掘课程资源，依托教育综改项目，整体架构覆盖三类课程的学校课程体系，彰显出学校课程内容的多元性和校本架构的独特性，符合课程改革的要求和本校发展的需求。制定学校课程实施方案，统筹推进学校三类课程实施，形成了目标指向清晰、实施路径多样、评价方式多元的“规范+特色”运行机制，在国家课程校本化实施的基础上，合理设置拓展型课程、探究型课程，开发了内容丰富、涵盖韵创课程、韵语课程、韵智课程、韵艺课程、韵健课程等五大课程群的溪韵系列课程，开设了二十多门校本课程，完善一课一纲要，增强课程的选择性和适应性。借助学区化办学优势，优化课程质量，形成了《武术》《青浦船拳》《魅力扎染》《水印版画》《心理健康》等特色类、专题类、活动类的一系列精品课程，注重思政课程、学科德育课程、跨学科课程、主题综合课程建设，以适应和满足学生个性化、自主化的学习需求，促进学生全面而有个性发展。</w:t>
      </w:r>
    </w:p>
    <w:p w:rsidR="00D7612C" w:rsidRDefault="00490B7D" w:rsidP="000309FA">
      <w:pPr>
        <w:ind w:firstLineChars="200" w:firstLine="561"/>
        <w:rPr>
          <w:rFonts w:ascii="华文仿宋" w:eastAsia="华文仿宋" w:hAnsi="华文仿宋" w:cs="华文仿宋"/>
          <w:b/>
          <w:bCs/>
          <w:color w:val="000000" w:themeColor="text1"/>
          <w:sz w:val="28"/>
          <w:szCs w:val="28"/>
          <w:u w:color="000000"/>
        </w:rPr>
      </w:pPr>
      <w:r>
        <w:rPr>
          <w:rFonts w:ascii="华文仿宋" w:eastAsia="华文仿宋" w:hAnsi="华文仿宋" w:cs="华文仿宋" w:hint="eastAsia"/>
          <w:b/>
          <w:bCs/>
          <w:color w:val="000000" w:themeColor="text1"/>
          <w:sz w:val="28"/>
          <w:szCs w:val="28"/>
          <w:u w:color="000000"/>
        </w:rPr>
        <w:t>2. 加强校本研修，改进教学方式，促进教学有效实施</w:t>
      </w:r>
    </w:p>
    <w:p w:rsidR="00D7612C" w:rsidRDefault="00490B7D" w:rsidP="000309FA">
      <w:pPr>
        <w:ind w:firstLineChars="200" w:firstLine="560"/>
        <w:rPr>
          <w:rFonts w:ascii="华文仿宋" w:eastAsia="华文仿宋" w:hAnsi="华文仿宋" w:cs="华文仿宋"/>
          <w:color w:val="000000" w:themeColor="text1"/>
          <w:sz w:val="28"/>
          <w:szCs w:val="28"/>
          <w:u w:color="000000"/>
        </w:rPr>
      </w:pPr>
      <w:r>
        <w:rPr>
          <w:rFonts w:ascii="华文仿宋" w:eastAsia="华文仿宋" w:hAnsi="华文仿宋" w:cs="华文仿宋" w:hint="eastAsia"/>
          <w:color w:val="000000" w:themeColor="text1"/>
          <w:sz w:val="28"/>
          <w:szCs w:val="28"/>
          <w:u w:color="000000"/>
        </w:rPr>
        <w:t>学校聚焦“新课堂实验”，以课堂改进为抓手，加强校本研修，充分发挥各教研组组长和骨干教师的引领作用，围绕课程标准和学科基本要求，强化教学研究，做实集体备课，解读新教材的基本理念和教学策略，跨学科主题学习融入教学，积极推进课堂教学改革。基于“三实践两反思”的主题式课例研修，及时会诊、及时研究、及时改进，促进教</w:t>
      </w:r>
      <w:r>
        <w:rPr>
          <w:rFonts w:ascii="华文仿宋" w:eastAsia="华文仿宋" w:hAnsi="华文仿宋" w:cs="华文仿宋" w:hint="eastAsia"/>
          <w:color w:val="000000" w:themeColor="text1"/>
          <w:sz w:val="28"/>
          <w:szCs w:val="28"/>
          <w:u w:color="000000"/>
        </w:rPr>
        <w:lastRenderedPageBreak/>
        <w:t>学方式和各环节的不断优化。引入“三个助手”实验协同项目，探索数字化赋能教育教学，努力打造高效、高质量的课堂生态。学校以轻负担、高效益为指向，关注学生个别差异，不断提高学科教学有效性。一是优化单元测试，对照新课标精心编制“双向细目表”，围绕学习目标进行命题设计，内容上注重基础知识与能力的层次性，合理设置难度与梯度，适度单元测试，激发学生的学习兴趣和积极性。二是立足单元整体，设计单元学历案，优化作业设计，注重差异分层，精选编制校本作业，通过有效反馈，以课内与课外、集体与个别相结合，对不同层次学生开展有针对性的分类辅导，以实现减负、提质、增效。</w:t>
      </w:r>
    </w:p>
    <w:p w:rsidR="00D7612C" w:rsidRDefault="00490B7D" w:rsidP="000309FA">
      <w:pPr>
        <w:ind w:firstLineChars="200" w:firstLine="561"/>
        <w:rPr>
          <w:rFonts w:ascii="华文仿宋" w:eastAsia="华文仿宋" w:hAnsi="华文仿宋" w:cs="华文仿宋"/>
          <w:b/>
          <w:bCs/>
          <w:color w:val="000000" w:themeColor="text1"/>
          <w:sz w:val="28"/>
          <w:szCs w:val="28"/>
          <w:u w:color="000000"/>
        </w:rPr>
      </w:pPr>
      <w:r>
        <w:rPr>
          <w:rFonts w:ascii="华文仿宋" w:eastAsia="华文仿宋" w:hAnsi="华文仿宋" w:cs="华文仿宋" w:hint="eastAsia"/>
          <w:b/>
          <w:bCs/>
          <w:color w:val="000000" w:themeColor="text1"/>
          <w:sz w:val="28"/>
          <w:szCs w:val="28"/>
          <w:u w:color="000000"/>
        </w:rPr>
        <w:t>3. 落实常规管理，加强质量监控，保障课程教学实施</w:t>
      </w:r>
    </w:p>
    <w:p w:rsidR="00D7612C" w:rsidRDefault="00490B7D" w:rsidP="000309FA">
      <w:pPr>
        <w:ind w:firstLineChars="200" w:firstLine="560"/>
        <w:rPr>
          <w:rFonts w:ascii="华文仿宋" w:eastAsia="华文仿宋" w:hAnsi="华文仿宋" w:cs="华文仿宋"/>
          <w:color w:val="000000" w:themeColor="text1"/>
          <w:sz w:val="28"/>
          <w:szCs w:val="28"/>
          <w:u w:color="000000"/>
        </w:rPr>
      </w:pPr>
      <w:r>
        <w:rPr>
          <w:rFonts w:ascii="华文仿宋" w:eastAsia="华文仿宋" w:hAnsi="华文仿宋" w:cs="华文仿宋" w:hint="eastAsia"/>
          <w:color w:val="000000" w:themeColor="text1"/>
          <w:sz w:val="28"/>
          <w:szCs w:val="28"/>
          <w:u w:color="000000"/>
        </w:rPr>
        <w:t>学校健全课程教学管理制度，不断加强常规管理。完善课程开发、审核、实施、评价、监督的统筹管理，形成了课程管理的闭环，通过适时动态调整，促进学校课程建设。严格执行市教委课程计划，开齐开足三类课程，依照课程标准设计和组织教学，落实“三课、两操、两活动”，保证学生每天一小时校园体育活动。建立课程教学管理责任制，形成了由教导处主管、教研组年级组协管、备课组执行的质量监控保障体系，抓实教学常规落实。注重教学实施过程与结果的跟踪监控，每学期对各学科备课、作业布置和批改情况进行检查，规范作业设计、布置、批改、讲评等四环节，加强测评质量的统计分析，及时反馈、改进和优化，提升教学监控效度与常规管理的效益，促进教学各环节的规范有效，形成教研组、年级组等多方参与的教学研究机制，促进新课程实施的执行力提升。</w:t>
      </w:r>
    </w:p>
    <w:p w:rsidR="00D7612C" w:rsidRPr="00D71BF9" w:rsidRDefault="00490B7D" w:rsidP="000309FA">
      <w:pPr>
        <w:autoSpaceDE w:val="0"/>
        <w:ind w:firstLineChars="200" w:firstLine="601"/>
        <w:rPr>
          <w:rFonts w:ascii="华文仿宋" w:eastAsia="华文仿宋" w:hAnsi="华文仿宋" w:cs="华文仿宋"/>
          <w:b/>
          <w:bCs/>
          <w:color w:val="000000" w:themeColor="text1"/>
          <w:sz w:val="30"/>
          <w:szCs w:val="30"/>
        </w:rPr>
      </w:pPr>
      <w:r w:rsidRPr="00D71BF9">
        <w:rPr>
          <w:rFonts w:ascii="华文仿宋" w:eastAsia="华文仿宋" w:hAnsi="华文仿宋" w:cs="华文仿宋" w:hint="eastAsia"/>
          <w:b/>
          <w:bCs/>
          <w:color w:val="000000" w:themeColor="text1"/>
          <w:sz w:val="30"/>
          <w:szCs w:val="30"/>
        </w:rPr>
        <w:lastRenderedPageBreak/>
        <w:t>（四）师资队伍</w:t>
      </w:r>
    </w:p>
    <w:p w:rsidR="00D7612C" w:rsidRDefault="00490B7D" w:rsidP="000309FA">
      <w:pPr>
        <w:ind w:firstLineChars="200" w:firstLine="561"/>
        <w:rPr>
          <w:rFonts w:ascii="华文仿宋" w:eastAsia="华文仿宋" w:hAnsi="华文仿宋" w:cs="华文仿宋"/>
          <w:color w:val="000000" w:themeColor="text1"/>
          <w:sz w:val="28"/>
          <w:szCs w:val="28"/>
          <w:shd w:val="pct15" w:color="auto" w:fill="FFFFFF"/>
        </w:rPr>
      </w:pPr>
      <w:r>
        <w:rPr>
          <w:rFonts w:ascii="华文仿宋" w:eastAsia="华文仿宋" w:hAnsi="华文仿宋" w:cs="华文仿宋" w:hint="eastAsia"/>
          <w:b/>
          <w:bCs/>
          <w:color w:val="000000" w:themeColor="text1"/>
          <w:sz w:val="28"/>
          <w:szCs w:val="28"/>
        </w:rPr>
        <w:t>1</w:t>
      </w:r>
      <w:r>
        <w:rPr>
          <w:rFonts w:ascii="华文仿宋" w:eastAsia="华文仿宋" w:hAnsi="华文仿宋" w:cs="华文仿宋"/>
          <w:b/>
          <w:bCs/>
          <w:color w:val="000000" w:themeColor="text1"/>
          <w:sz w:val="28"/>
          <w:szCs w:val="28"/>
        </w:rPr>
        <w:t xml:space="preserve">. </w:t>
      </w:r>
      <w:r>
        <w:rPr>
          <w:rFonts w:ascii="华文仿宋" w:eastAsia="华文仿宋" w:hAnsi="华文仿宋" w:hint="eastAsia"/>
          <w:b/>
          <w:bCs/>
          <w:color w:val="000000" w:themeColor="text1"/>
          <w:sz w:val="28"/>
          <w:szCs w:val="28"/>
        </w:rPr>
        <w:t>管理措施扎实，规划目标清晰，推进教师队伍建设</w:t>
      </w:r>
    </w:p>
    <w:p w:rsidR="00D7612C" w:rsidRDefault="00490B7D" w:rsidP="000309FA">
      <w:pPr>
        <w:ind w:firstLineChars="200" w:firstLine="560"/>
        <w:rPr>
          <w:rFonts w:ascii="华文仿宋" w:eastAsia="华文仿宋" w:hAnsi="华文仿宋"/>
          <w:color w:val="000000" w:themeColor="text1"/>
          <w:sz w:val="28"/>
          <w:szCs w:val="28"/>
        </w:rPr>
      </w:pPr>
      <w:r>
        <w:rPr>
          <w:rFonts w:ascii="华文仿宋" w:eastAsia="华文仿宋" w:hAnsi="华文仿宋" w:hint="eastAsia"/>
          <w:color w:val="000000" w:themeColor="text1"/>
          <w:sz w:val="28"/>
          <w:szCs w:val="28"/>
        </w:rPr>
        <w:t>学校重视师资队伍建设，整体设计师资队伍发展规划，有序推进实施。制定《“十四五”校本研修教师专业发展规划》《青年教师培训计划》等，强化校本研修的理论学习和实践探索，通过规范培训、校本研修及专家引领等多途径、多形式的运作，促进教师个体与团队整体发展。加强师资队伍管理，有制度、有措施、有检查、有考核。不断优化教师队伍的专业结构，进一步加强对</w:t>
      </w:r>
      <w:r>
        <w:rPr>
          <w:rFonts w:ascii="华文仿宋" w:eastAsia="华文仿宋" w:hAnsi="华文仿宋"/>
          <w:color w:val="000000" w:themeColor="text1"/>
          <w:sz w:val="28"/>
          <w:szCs w:val="28"/>
        </w:rPr>
        <w:t>青年教师</w:t>
      </w:r>
      <w:r>
        <w:rPr>
          <w:rFonts w:ascii="华文仿宋" w:eastAsia="华文仿宋" w:hAnsi="华文仿宋" w:hint="eastAsia"/>
          <w:color w:val="000000" w:themeColor="text1"/>
          <w:sz w:val="28"/>
          <w:szCs w:val="28"/>
        </w:rPr>
        <w:t>、骨干教师</w:t>
      </w:r>
      <w:r>
        <w:rPr>
          <w:rFonts w:ascii="华文仿宋" w:eastAsia="华文仿宋" w:hAnsi="华文仿宋"/>
          <w:color w:val="000000" w:themeColor="text1"/>
          <w:sz w:val="28"/>
          <w:szCs w:val="28"/>
        </w:rPr>
        <w:t>的培养</w:t>
      </w:r>
      <w:r>
        <w:rPr>
          <w:rFonts w:ascii="华文仿宋" w:eastAsia="华文仿宋" w:hAnsi="华文仿宋" w:hint="eastAsia"/>
          <w:color w:val="000000" w:themeColor="text1"/>
          <w:sz w:val="28"/>
          <w:szCs w:val="28"/>
        </w:rPr>
        <w:t>，助推教师队伍不断发展。目前，学校师资结构和年龄层次合理，教师队伍的学历、职称指标均达标。</w:t>
      </w:r>
    </w:p>
    <w:p w:rsidR="00D7612C" w:rsidRDefault="00490B7D" w:rsidP="000309FA">
      <w:pPr>
        <w:ind w:firstLineChars="200" w:firstLine="561"/>
        <w:rPr>
          <w:rFonts w:ascii="华文仿宋" w:eastAsia="华文仿宋" w:hAnsi="华文仿宋"/>
          <w:b/>
          <w:bCs/>
          <w:color w:val="000000" w:themeColor="text1"/>
          <w:sz w:val="28"/>
          <w:szCs w:val="28"/>
        </w:rPr>
      </w:pPr>
      <w:r>
        <w:rPr>
          <w:rFonts w:ascii="华文仿宋" w:eastAsia="华文仿宋" w:hAnsi="华文仿宋"/>
          <w:b/>
          <w:bCs/>
          <w:color w:val="000000" w:themeColor="text1"/>
          <w:sz w:val="28"/>
          <w:szCs w:val="28"/>
        </w:rPr>
        <w:t xml:space="preserve">2. </w:t>
      </w:r>
      <w:r>
        <w:rPr>
          <w:rFonts w:ascii="华文仿宋" w:eastAsia="华文仿宋" w:hAnsi="华文仿宋" w:hint="eastAsia"/>
          <w:b/>
          <w:bCs/>
          <w:color w:val="000000" w:themeColor="text1"/>
          <w:sz w:val="28"/>
          <w:szCs w:val="28"/>
        </w:rPr>
        <w:t>塑造良好师风，提升专业能力，强化师德师能建设</w:t>
      </w:r>
    </w:p>
    <w:p w:rsidR="00D7612C" w:rsidRDefault="00490B7D" w:rsidP="000309FA">
      <w:pPr>
        <w:ind w:firstLineChars="200" w:firstLine="560"/>
        <w:rPr>
          <w:rFonts w:ascii="华文仿宋" w:eastAsia="华文仿宋" w:hAnsi="华文仿宋"/>
          <w:color w:val="000000" w:themeColor="text1"/>
          <w:sz w:val="28"/>
          <w:szCs w:val="28"/>
        </w:rPr>
      </w:pPr>
      <w:r>
        <w:rPr>
          <w:rFonts w:ascii="华文仿宋" w:eastAsia="华文仿宋" w:hAnsi="华文仿宋" w:hint="eastAsia"/>
          <w:color w:val="000000" w:themeColor="text1"/>
          <w:sz w:val="28"/>
          <w:szCs w:val="28"/>
        </w:rPr>
        <w:t>学校积极推进师德师风建设，引领教师立德树人，争做“四有”好老师。制定了《师德考核办法》《全员育人奖考核办法》等，以师德师风建设为主要抓手，开展多样的教育实践活动，通过师德师风警示教育、读书活动、征文活动、“我喜欢的好老师”评选等形式，让教职员工树立起远大的职业理想，提升教职员工的职业境界。问卷调查显示，家长认为“教师的教育、教学态度是认真、负责”“教师能公平对待每个学生，关爱每个学生”的均占比98%； 社区对“学校教师的为人师表、师生关系评价好”的占比100%。</w:t>
      </w:r>
    </w:p>
    <w:p w:rsidR="00D7612C" w:rsidRDefault="00490B7D" w:rsidP="000309FA">
      <w:pPr>
        <w:ind w:firstLineChars="200" w:firstLine="560"/>
        <w:rPr>
          <w:rFonts w:ascii="华文仿宋" w:eastAsia="华文仿宋" w:hAnsi="华文仿宋" w:cs="华文仿宋"/>
          <w:color w:val="000000" w:themeColor="text1"/>
          <w:sz w:val="28"/>
          <w:szCs w:val="28"/>
          <w:shd w:val="pct15" w:color="auto" w:fill="FFFFFF"/>
        </w:rPr>
      </w:pPr>
      <w:r>
        <w:rPr>
          <w:rFonts w:ascii="华文仿宋" w:eastAsia="华文仿宋" w:hAnsi="华文仿宋" w:hint="eastAsia"/>
          <w:color w:val="000000" w:themeColor="text1"/>
          <w:sz w:val="28"/>
          <w:szCs w:val="28"/>
        </w:rPr>
        <w:t>学校重视师能提升，加强校本研修，搭建多种实践平台，通过开展教学节活动、教师课堂教学评比、教学论坛和讲座、撰写教学论文和案例，提高教师的专业能力。学校</w:t>
      </w:r>
      <w:r>
        <w:rPr>
          <w:rFonts w:ascii="华文仿宋" w:eastAsia="华文仿宋" w:hAnsi="华文仿宋"/>
          <w:color w:val="000000" w:themeColor="text1"/>
          <w:sz w:val="28"/>
          <w:szCs w:val="28"/>
        </w:rPr>
        <w:t>积极</w:t>
      </w:r>
      <w:r>
        <w:rPr>
          <w:rFonts w:ascii="华文仿宋" w:eastAsia="华文仿宋" w:hAnsi="华文仿宋" w:hint="eastAsia"/>
          <w:color w:val="000000" w:themeColor="text1"/>
          <w:sz w:val="28"/>
          <w:szCs w:val="28"/>
        </w:rPr>
        <w:t>组织教师</w:t>
      </w:r>
      <w:r>
        <w:rPr>
          <w:rFonts w:ascii="华文仿宋" w:eastAsia="华文仿宋" w:hAnsi="华文仿宋"/>
          <w:color w:val="000000" w:themeColor="text1"/>
          <w:sz w:val="28"/>
          <w:szCs w:val="28"/>
        </w:rPr>
        <w:t>参与区级各项培训活动，</w:t>
      </w:r>
      <w:r>
        <w:rPr>
          <w:rFonts w:ascii="华文仿宋" w:eastAsia="华文仿宋" w:hAnsi="华文仿宋"/>
          <w:color w:val="000000" w:themeColor="text1"/>
          <w:sz w:val="28"/>
          <w:szCs w:val="28"/>
        </w:rPr>
        <w:lastRenderedPageBreak/>
        <w:t>不断提升教育教学专业能力</w:t>
      </w:r>
      <w:r>
        <w:rPr>
          <w:rFonts w:ascii="华文仿宋" w:eastAsia="华文仿宋" w:hAnsi="华文仿宋" w:hint="eastAsia"/>
          <w:color w:val="000000" w:themeColor="text1"/>
          <w:sz w:val="28"/>
          <w:szCs w:val="28"/>
        </w:rPr>
        <w:t>。通过专业培养，近年来获得区示范教师4名、区教学能手3名、区名优骨干后备6人</w:t>
      </w:r>
      <w:r>
        <w:rPr>
          <w:rFonts w:ascii="华文仿宋" w:eastAsia="华文仿宋" w:hAnsi="华文仿宋"/>
          <w:color w:val="000000" w:themeColor="text1"/>
          <w:sz w:val="28"/>
          <w:szCs w:val="28"/>
        </w:rPr>
        <w:t>。</w:t>
      </w:r>
      <w:r>
        <w:rPr>
          <w:rFonts w:ascii="华文仿宋" w:eastAsia="华文仿宋" w:hAnsi="华文仿宋" w:hint="eastAsia"/>
          <w:color w:val="000000" w:themeColor="text1"/>
          <w:sz w:val="28"/>
          <w:szCs w:val="28"/>
        </w:rPr>
        <w:t>以科研助推教师专业发展，通过定期组织教师培训、不定期组织教师开展课题研究，积极参加青浦区第十八届教育科研成果评比和2024“黄浦杯”征文评比活动，获得多项奖项，促进教师教科研水平的提升。</w:t>
      </w:r>
    </w:p>
    <w:p w:rsidR="00D7612C" w:rsidRPr="00205951" w:rsidRDefault="00490B7D" w:rsidP="000309FA">
      <w:pPr>
        <w:ind w:firstLineChars="200" w:firstLine="601"/>
        <w:rPr>
          <w:rFonts w:ascii="华文仿宋" w:eastAsia="华文仿宋" w:hAnsi="华文仿宋" w:cs="华文仿宋"/>
          <w:b/>
          <w:bCs/>
          <w:color w:val="000000" w:themeColor="text1"/>
          <w:sz w:val="30"/>
          <w:szCs w:val="30"/>
        </w:rPr>
      </w:pPr>
      <w:r w:rsidRPr="00205951">
        <w:rPr>
          <w:rFonts w:ascii="华文仿宋" w:eastAsia="华文仿宋" w:hAnsi="华文仿宋" w:cs="华文仿宋" w:hint="eastAsia"/>
          <w:b/>
          <w:bCs/>
          <w:color w:val="000000" w:themeColor="text1"/>
          <w:sz w:val="30"/>
          <w:szCs w:val="30"/>
        </w:rPr>
        <w:t>（五）安全后勤</w:t>
      </w:r>
    </w:p>
    <w:p w:rsidR="00D7612C" w:rsidRDefault="00490B7D" w:rsidP="000309FA">
      <w:pPr>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楷体"/>
          <w:b/>
          <w:bCs/>
          <w:color w:val="000000" w:themeColor="text1"/>
          <w:sz w:val="28"/>
          <w:szCs w:val="28"/>
        </w:rPr>
        <w:t xml:space="preserve">1. </w:t>
      </w:r>
      <w:r>
        <w:rPr>
          <w:rFonts w:ascii="华文仿宋" w:eastAsia="华文仿宋" w:hAnsi="华文仿宋" w:cs="华文仿宋" w:hint="eastAsia"/>
          <w:b/>
          <w:bCs/>
          <w:color w:val="000000" w:themeColor="text1"/>
          <w:sz w:val="28"/>
          <w:szCs w:val="28"/>
        </w:rPr>
        <w:t>资产管理规范，</w:t>
      </w:r>
      <w:r>
        <w:rPr>
          <w:rFonts w:ascii="华文仿宋" w:eastAsia="华文仿宋" w:hAnsi="华文仿宋" w:cs="华文仿宋" w:hint="eastAsia"/>
          <w:b/>
          <w:bCs/>
          <w:color w:val="000000" w:themeColor="text1"/>
          <w:sz w:val="28"/>
          <w:szCs w:val="28"/>
          <w:lang w:val="zh-TW" w:eastAsia="zh-TW"/>
        </w:rPr>
        <w:t>硬件设施达标</w:t>
      </w:r>
      <w:r>
        <w:rPr>
          <w:rFonts w:ascii="华文仿宋" w:eastAsia="华文仿宋" w:hAnsi="华文仿宋" w:cs="华文仿宋" w:hint="eastAsia"/>
          <w:b/>
          <w:bCs/>
          <w:color w:val="000000" w:themeColor="text1"/>
          <w:sz w:val="28"/>
          <w:szCs w:val="28"/>
          <w:lang w:val="zh-TW"/>
        </w:rPr>
        <w:t>，</w:t>
      </w:r>
      <w:r>
        <w:rPr>
          <w:rFonts w:ascii="华文仿宋" w:eastAsia="华文仿宋" w:hAnsi="华文仿宋" w:cs="华文仿宋" w:hint="eastAsia"/>
          <w:b/>
          <w:bCs/>
          <w:color w:val="000000" w:themeColor="text1"/>
          <w:sz w:val="28"/>
          <w:szCs w:val="28"/>
        </w:rPr>
        <w:t>满足教育教学需求</w:t>
      </w:r>
    </w:p>
    <w:p w:rsidR="00D7612C" w:rsidRDefault="00490B7D" w:rsidP="000309FA">
      <w:pPr>
        <w:ind w:firstLineChars="200" w:firstLine="560"/>
        <w:rPr>
          <w:rFonts w:ascii="华文仿宋" w:eastAsia="华文仿宋" w:hAnsi="华文仿宋" w:cs="宋体"/>
          <w:color w:val="000000" w:themeColor="text1"/>
          <w:sz w:val="28"/>
          <w:szCs w:val="28"/>
          <w:lang w:val="zh-TW"/>
        </w:rPr>
      </w:pPr>
      <w:r>
        <w:rPr>
          <w:rFonts w:ascii="华文仿宋" w:eastAsia="华文仿宋" w:hAnsi="华文仿宋" w:cs="宋体" w:hint="eastAsia"/>
          <w:color w:val="000000" w:themeColor="text1"/>
          <w:sz w:val="28"/>
          <w:szCs w:val="28"/>
          <w:lang w:val="zh-TW"/>
        </w:rPr>
        <w:t>学校资产规范管理，并能合理有效的发挥其作用，为教育教学服务。学校建立健全资产管理制度，制定了《内部控制规范手册》等。合理编制学校预算，提高办学经费使用的规范性和有效率，确保学校预算编制合理且严格执行。规范公用经费的使用和固定资产的管理，合理有效使用办学经费。收费合理、公开。问卷调查显示，教师对“</w:t>
      </w:r>
      <w:r>
        <w:rPr>
          <w:rFonts w:ascii="华文仿宋" w:eastAsia="华文仿宋" w:hAnsi="华文仿宋" w:cs="宋体"/>
          <w:color w:val="000000" w:themeColor="text1"/>
          <w:sz w:val="28"/>
          <w:szCs w:val="28"/>
          <w:lang w:val="zh-TW"/>
        </w:rPr>
        <w:t>本校领导班子规范执行财务制度，办学经费使用合理、能满足教育教学需要，经费使用率有效率高</w:t>
      </w:r>
      <w:r>
        <w:rPr>
          <w:rFonts w:ascii="华文仿宋" w:eastAsia="华文仿宋" w:hAnsi="华文仿宋" w:cs="宋体" w:hint="eastAsia"/>
          <w:color w:val="000000" w:themeColor="text1"/>
          <w:sz w:val="28"/>
          <w:szCs w:val="28"/>
          <w:lang w:val="zh-TW"/>
        </w:rPr>
        <w:t>”感到“非常认可”和“认可”合计为89.47%。学校生均教学及辅助用房面积、生均体育运动场馆面积、音乐、美术教室数量和面积、拥有网络的多媒体教室数、生均教育仪器设备值、信息化环境建设均达到市颁标准和教育部《县域义务教育优质均衡发展督导评估办法》的相关要求，硬件设施设备能适应和满足教育教学需求。</w:t>
      </w:r>
    </w:p>
    <w:p w:rsidR="00D7612C" w:rsidRDefault="00490B7D" w:rsidP="000309FA">
      <w:pPr>
        <w:ind w:firstLineChars="200" w:firstLine="561"/>
        <w:rPr>
          <w:rFonts w:ascii="华文仿宋" w:eastAsia="华文仿宋" w:hAnsi="华文仿宋" w:cs="宋体"/>
          <w:b/>
          <w:color w:val="000000" w:themeColor="text1"/>
          <w:sz w:val="28"/>
          <w:szCs w:val="28"/>
          <w:lang w:val="zh-TW"/>
        </w:rPr>
      </w:pPr>
      <w:r>
        <w:rPr>
          <w:rFonts w:ascii="华文仿宋" w:eastAsia="华文仿宋" w:hAnsi="华文仿宋" w:cs="华文楷体" w:hint="eastAsia"/>
          <w:b/>
          <w:color w:val="000000" w:themeColor="text1"/>
          <w:sz w:val="28"/>
          <w:szCs w:val="28"/>
        </w:rPr>
        <w:t>2、安全制度齐全，管理网络完善，</w:t>
      </w:r>
      <w:r>
        <w:rPr>
          <w:rFonts w:ascii="华文仿宋" w:eastAsia="华文仿宋" w:hAnsi="华文仿宋" w:cs="华文楷体"/>
          <w:b/>
          <w:color w:val="000000" w:themeColor="text1"/>
          <w:sz w:val="28"/>
          <w:szCs w:val="28"/>
        </w:rPr>
        <w:t>安全</w:t>
      </w:r>
      <w:r>
        <w:rPr>
          <w:rFonts w:ascii="华文仿宋" w:eastAsia="华文仿宋" w:hAnsi="华文仿宋" w:cs="华文楷体" w:hint="eastAsia"/>
          <w:b/>
          <w:color w:val="000000" w:themeColor="text1"/>
          <w:sz w:val="28"/>
          <w:szCs w:val="28"/>
        </w:rPr>
        <w:t>管理</w:t>
      </w:r>
      <w:r>
        <w:rPr>
          <w:rFonts w:ascii="华文仿宋" w:eastAsia="华文仿宋" w:hAnsi="华文仿宋" w:cs="华文楷体"/>
          <w:b/>
          <w:color w:val="000000" w:themeColor="text1"/>
          <w:sz w:val="28"/>
          <w:szCs w:val="28"/>
        </w:rPr>
        <w:t>措施有效</w:t>
      </w:r>
    </w:p>
    <w:p w:rsidR="00D7612C" w:rsidRDefault="00490B7D" w:rsidP="000309FA">
      <w:pPr>
        <w:ind w:firstLineChars="200" w:firstLine="560"/>
        <w:rPr>
          <w:rFonts w:ascii="华文仿宋" w:eastAsia="华文仿宋" w:hAnsi="华文仿宋" w:cs="华文仿宋"/>
          <w:color w:val="000000" w:themeColor="text1"/>
          <w:sz w:val="28"/>
          <w:szCs w:val="28"/>
          <w:shd w:val="pct15" w:color="auto" w:fill="FFFFFF"/>
          <w:lang w:val="zh-TW"/>
        </w:rPr>
      </w:pPr>
      <w:r>
        <w:rPr>
          <w:rFonts w:ascii="华文仿宋" w:eastAsia="华文仿宋" w:hAnsi="华文仿宋" w:cs="宋体" w:hint="eastAsia"/>
          <w:color w:val="000000" w:themeColor="text1"/>
          <w:sz w:val="28"/>
          <w:szCs w:val="28"/>
          <w:lang w:val="zh-TW"/>
        </w:rPr>
        <w:t>学校高度重视校园安全，建立健全安全管理网络，成立了以校长为组长的安全管理领导小组、危机干预领导小组，形成了完备的安全管理网络，明确岗位安全职责</w:t>
      </w:r>
      <w:r>
        <w:rPr>
          <w:rFonts w:ascii="华文仿宋" w:eastAsia="华文仿宋" w:hAnsi="华文仿宋" w:cs="华文楷体" w:hint="eastAsia"/>
          <w:color w:val="000000" w:themeColor="text1"/>
          <w:sz w:val="28"/>
          <w:szCs w:val="28"/>
        </w:rPr>
        <w:t>，安全管理扎实</w:t>
      </w:r>
      <w:r>
        <w:rPr>
          <w:rFonts w:ascii="华文仿宋" w:eastAsia="华文仿宋" w:hAnsi="华文仿宋" w:cs="华文楷体"/>
          <w:color w:val="000000" w:themeColor="text1"/>
          <w:sz w:val="28"/>
          <w:szCs w:val="28"/>
        </w:rPr>
        <w:t>有效</w:t>
      </w:r>
      <w:r>
        <w:rPr>
          <w:rFonts w:ascii="华文仿宋" w:eastAsia="华文仿宋" w:hAnsi="华文仿宋" w:cs="宋体" w:hint="eastAsia"/>
          <w:color w:val="000000" w:themeColor="text1"/>
          <w:sz w:val="28"/>
          <w:szCs w:val="28"/>
          <w:lang w:val="zh-TW"/>
        </w:rPr>
        <w:t>。制定了《校园安全防范</w:t>
      </w:r>
      <w:r>
        <w:rPr>
          <w:rFonts w:ascii="华文仿宋" w:eastAsia="华文仿宋" w:hAnsi="华文仿宋" w:cs="宋体" w:hint="eastAsia"/>
          <w:color w:val="000000" w:themeColor="text1"/>
          <w:sz w:val="28"/>
          <w:szCs w:val="28"/>
          <w:lang w:val="zh-TW"/>
        </w:rPr>
        <w:lastRenderedPageBreak/>
        <w:t>手册》《校内安全检查制度》《食堂管理制度》以及《安全伤害事故应急处理预案》《大型集体活动安全应急预案》等，切实贯彻落实《青浦区加强中小学幼儿园安全风险防控体系建设的实施方案》。通过开学第一课公共安全教育、国旗下讲话、安全教育周、主题班会、主题活动等形式和途径，开展校园安全教育、警示教育，提高师生的安全防范意识。几年来，学校无校园欺凌、性侵害、网络沉迷等现象，无重大安全事故发生。学校被评为荣获“上海市安全文明校园”。</w:t>
      </w:r>
    </w:p>
    <w:p w:rsidR="00D7612C" w:rsidRPr="00CC04DC" w:rsidRDefault="00490B7D" w:rsidP="000309FA">
      <w:pPr>
        <w:autoSpaceDE w:val="0"/>
        <w:ind w:firstLineChars="200" w:firstLine="601"/>
        <w:rPr>
          <w:rFonts w:ascii="华文仿宋" w:eastAsia="华文仿宋" w:hAnsi="华文仿宋" w:cs="华文仿宋"/>
          <w:b/>
          <w:bCs/>
          <w:color w:val="000000" w:themeColor="text1"/>
          <w:sz w:val="30"/>
          <w:szCs w:val="30"/>
        </w:rPr>
      </w:pPr>
      <w:r w:rsidRPr="00CC04DC">
        <w:rPr>
          <w:rFonts w:ascii="华文仿宋" w:eastAsia="华文仿宋" w:hAnsi="华文仿宋" w:cs="华文仿宋" w:hint="eastAsia"/>
          <w:b/>
          <w:bCs/>
          <w:color w:val="000000" w:themeColor="text1"/>
          <w:sz w:val="30"/>
          <w:szCs w:val="30"/>
        </w:rPr>
        <w:t>（六）重点发展特色项目</w:t>
      </w:r>
    </w:p>
    <w:p w:rsidR="00D7612C" w:rsidRDefault="00490B7D" w:rsidP="000309FA">
      <w:pPr>
        <w:pStyle w:val="1"/>
        <w:spacing w:line="240" w:lineRule="auto"/>
      </w:pPr>
      <w:r>
        <w:rPr>
          <w:rFonts w:hint="eastAsia"/>
        </w:rPr>
        <w:t>1</w:t>
      </w:r>
      <w:r>
        <w:t xml:space="preserve">. </w:t>
      </w:r>
      <w:r>
        <w:rPr>
          <w:rFonts w:hint="eastAsia"/>
        </w:rPr>
        <w:t>依托强校工程，探索数字赋能，积极推进“双新”实施</w:t>
      </w:r>
    </w:p>
    <w:p w:rsidR="00D7612C" w:rsidRDefault="00490B7D" w:rsidP="000309FA">
      <w:pPr>
        <w:pStyle w:val="1"/>
        <w:spacing w:line="240" w:lineRule="auto"/>
        <w:ind w:firstLine="560"/>
      </w:pPr>
      <w:r>
        <w:rPr>
          <w:rFonts w:hint="eastAsia"/>
          <w:b w:val="0"/>
          <w:bCs w:val="0"/>
        </w:rPr>
        <w:t>学校依托强校工程，制订信息化三年行动计划，逐步推进数字化转型工作。鼓励教师参加“教师信息化能力提升”项目，注重在“三个助手”“口语100”“人人通”等信息化工具运用方面，点状探索信息技术与学科教学的融合。紧扣教育教学热点难点问题，积极推进“双新”实施，邀请强校专家开展课程顶层设计的专项指导，开展大单元设计和跨学科主题培训活动，参加区域紧密型学区（集团）建设，共享优质课程教学资源。</w:t>
      </w:r>
    </w:p>
    <w:p w:rsidR="00D7612C" w:rsidRDefault="00490B7D" w:rsidP="000309FA">
      <w:pPr>
        <w:autoSpaceDE w:val="0"/>
        <w:ind w:firstLineChars="200" w:firstLine="561"/>
        <w:rPr>
          <w:rFonts w:ascii="华文仿宋" w:eastAsia="华文仿宋" w:hAnsi="华文仿宋" w:cs="华文楷体"/>
          <w:b/>
          <w:bCs/>
          <w:color w:val="000000" w:themeColor="text1"/>
          <w:sz w:val="28"/>
          <w:szCs w:val="28"/>
          <w:u w:color="000000"/>
        </w:rPr>
      </w:pPr>
      <w:r>
        <w:rPr>
          <w:rFonts w:ascii="华文仿宋" w:eastAsia="华文仿宋" w:hAnsi="华文仿宋" w:cs="华文楷体" w:hint="eastAsia"/>
          <w:b/>
          <w:bCs/>
          <w:color w:val="000000" w:themeColor="text1"/>
          <w:sz w:val="28"/>
          <w:szCs w:val="28"/>
          <w:u w:color="000000"/>
        </w:rPr>
        <w:t>2</w:t>
      </w:r>
      <w:r>
        <w:rPr>
          <w:rFonts w:ascii="华文仿宋" w:eastAsia="华文仿宋" w:hAnsi="华文仿宋" w:cs="华文楷体"/>
          <w:b/>
          <w:bCs/>
          <w:color w:val="000000" w:themeColor="text1"/>
          <w:sz w:val="28"/>
          <w:szCs w:val="28"/>
          <w:u w:color="000000"/>
        </w:rPr>
        <w:t>.</w:t>
      </w:r>
      <w:r>
        <w:rPr>
          <w:rFonts w:ascii="华文仿宋" w:eastAsia="华文仿宋" w:hAnsi="华文仿宋" w:cs="华文楷体" w:hint="eastAsia"/>
          <w:b/>
          <w:bCs/>
          <w:color w:val="000000" w:themeColor="text1"/>
          <w:sz w:val="28"/>
          <w:szCs w:val="28"/>
          <w:u w:color="000000"/>
        </w:rPr>
        <w:t xml:space="preserve"> 秉承办学理念，聚力特色打造，促进学校内涵发展</w:t>
      </w:r>
    </w:p>
    <w:p w:rsidR="00D7612C" w:rsidRDefault="00490B7D" w:rsidP="000309FA">
      <w:pPr>
        <w:autoSpaceDE w:val="0"/>
        <w:ind w:firstLineChars="200" w:firstLine="560"/>
        <w:rPr>
          <w:rFonts w:ascii="华文仿宋" w:eastAsia="华文仿宋" w:hAnsi="华文仿宋" w:cs="华文仿宋"/>
          <w:b/>
          <w:bCs/>
          <w:color w:val="000000" w:themeColor="text1"/>
          <w:sz w:val="28"/>
          <w:szCs w:val="28"/>
          <w:shd w:val="pct15" w:color="auto" w:fill="FFFFFF"/>
        </w:rPr>
      </w:pPr>
      <w:r>
        <w:rPr>
          <w:rFonts w:ascii="华文仿宋" w:eastAsia="华文仿宋" w:hAnsi="华文仿宋" w:cs="华文楷体" w:hint="eastAsia"/>
          <w:color w:val="000000" w:themeColor="text1"/>
          <w:sz w:val="28"/>
          <w:szCs w:val="28"/>
          <w:u w:color="000000"/>
        </w:rPr>
        <w:t>学校秉承办学理念和培养目标，聚</w:t>
      </w:r>
      <w:r>
        <w:rPr>
          <w:rFonts w:ascii="华文仿宋" w:eastAsia="华文仿宋" w:hAnsi="华文仿宋" w:cs="华文楷体" w:hint="eastAsia"/>
          <w:b/>
          <w:bCs/>
          <w:color w:val="000000" w:themeColor="text1"/>
          <w:sz w:val="28"/>
          <w:szCs w:val="28"/>
          <w:u w:color="000000"/>
        </w:rPr>
        <w:t>力</w:t>
      </w:r>
      <w:r>
        <w:rPr>
          <w:rFonts w:ascii="华文仿宋" w:eastAsia="华文仿宋" w:hAnsi="华文仿宋" w:cs="华文楷体" w:hint="eastAsia"/>
          <w:color w:val="000000" w:themeColor="text1"/>
          <w:sz w:val="28"/>
          <w:szCs w:val="28"/>
          <w:u w:color="000000"/>
        </w:rPr>
        <w:t>“三尚”特色打造，扩大办学影响力，促进学校内涵发展。一是努力构建“三尚”教育特色</w:t>
      </w:r>
      <w:r>
        <w:rPr>
          <w:rFonts w:ascii="华文仿宋" w:eastAsia="华文仿宋" w:hAnsi="华文仿宋" w:cs="华文楷体" w:hint="eastAsia"/>
          <w:b/>
          <w:bCs/>
          <w:color w:val="000000" w:themeColor="text1"/>
          <w:sz w:val="28"/>
          <w:szCs w:val="28"/>
          <w:u w:color="000000"/>
        </w:rPr>
        <w:t>，</w:t>
      </w:r>
      <w:r>
        <w:rPr>
          <w:rFonts w:ascii="华文仿宋" w:eastAsia="华文仿宋" w:hAnsi="华文仿宋" w:cs="华文楷体" w:hint="eastAsia"/>
          <w:color w:val="000000" w:themeColor="text1"/>
          <w:sz w:val="28"/>
          <w:szCs w:val="28"/>
          <w:u w:color="000000"/>
        </w:rPr>
        <w:t>建设“三尚”校园环境</w:t>
      </w:r>
      <w:r>
        <w:rPr>
          <w:rFonts w:ascii="华文仿宋" w:eastAsia="华文仿宋" w:hAnsi="华文仿宋" w:cs="华文楷体" w:hint="eastAsia"/>
          <w:b/>
          <w:bCs/>
          <w:color w:val="000000" w:themeColor="text1"/>
          <w:sz w:val="28"/>
          <w:szCs w:val="28"/>
          <w:u w:color="000000"/>
        </w:rPr>
        <w:t>。</w:t>
      </w:r>
      <w:r>
        <w:rPr>
          <w:rFonts w:ascii="华文仿宋" w:eastAsia="华文仿宋" w:hAnsi="华文仿宋" w:cs="华文楷体" w:hint="eastAsia"/>
          <w:color w:val="000000" w:themeColor="text1"/>
          <w:sz w:val="28"/>
          <w:szCs w:val="28"/>
          <w:u w:color="000000"/>
        </w:rPr>
        <w:t>注重人本化的管理，坚持“一校一品”，开展“礼在凤中”特色活动，创办校报和校本课程，评选“凤中之星”等，营造“三尚”校园文化。探索构建“三尚”课程框架，为培养知书达理、全面发</w:t>
      </w:r>
      <w:r>
        <w:rPr>
          <w:rFonts w:ascii="华文仿宋" w:eastAsia="华文仿宋" w:hAnsi="华文仿宋" w:cs="华文楷体" w:hint="eastAsia"/>
          <w:color w:val="000000" w:themeColor="text1"/>
          <w:sz w:val="28"/>
          <w:szCs w:val="28"/>
          <w:u w:color="000000"/>
        </w:rPr>
        <w:lastRenderedPageBreak/>
        <w:t>展的学生提供课程支撑。</w:t>
      </w:r>
      <w:r>
        <w:rPr>
          <w:rFonts w:ascii="华文仿宋" w:eastAsia="华文仿宋" w:hAnsi="华文仿宋" w:cs="华文楷体" w:hint="eastAsia"/>
          <w:b/>
          <w:bCs/>
          <w:color w:val="000000" w:themeColor="text1"/>
          <w:sz w:val="28"/>
          <w:szCs w:val="28"/>
          <w:u w:color="000000"/>
        </w:rPr>
        <w:t>二是</w:t>
      </w:r>
      <w:r>
        <w:rPr>
          <w:rFonts w:ascii="华文仿宋" w:eastAsia="华文仿宋" w:hAnsi="华文仿宋" w:cs="华文楷体" w:hint="eastAsia"/>
          <w:color w:val="000000" w:themeColor="text1"/>
          <w:sz w:val="28"/>
          <w:szCs w:val="28"/>
          <w:u w:color="000000"/>
        </w:rPr>
        <w:t>聚力打造“武术”特色项目</w:t>
      </w:r>
      <w:r>
        <w:rPr>
          <w:rFonts w:ascii="华文仿宋" w:eastAsia="华文仿宋" w:hAnsi="华文仿宋" w:cs="华文楷体" w:hint="eastAsia"/>
          <w:b/>
          <w:bCs/>
          <w:color w:val="000000" w:themeColor="text1"/>
          <w:sz w:val="28"/>
          <w:szCs w:val="28"/>
          <w:u w:color="000000"/>
        </w:rPr>
        <w:t>，</w:t>
      </w:r>
      <w:r>
        <w:rPr>
          <w:rFonts w:ascii="华文仿宋" w:eastAsia="华文仿宋" w:hAnsi="华文仿宋" w:cs="华文楷体" w:hint="eastAsia"/>
          <w:color w:val="000000" w:themeColor="text1"/>
          <w:sz w:val="28"/>
          <w:szCs w:val="28"/>
          <w:u w:color="000000"/>
        </w:rPr>
        <w:t>丰富学生经历和体验。通过武术专题报告、开辟武术文化专栏等多形式、多途径宣扬中华武术文化。组建专门的武术师资和训练场馆，普及与提高相结合，编写《青浦船拳》《太极拳》等学习材料；开设全校学生参加的武术课，组建武术社团、运动队等。研习与竞演相结合，组织参加全国、市级大型传统武术锦标赛以及传承非遗文化展演活动，强健学生体魄、弘扬民族文化。</w:t>
      </w:r>
    </w:p>
    <w:p w:rsidR="00D7612C" w:rsidRPr="002700E2" w:rsidRDefault="00490B7D" w:rsidP="000309FA">
      <w:pPr>
        <w:autoSpaceDE w:val="0"/>
        <w:adjustRightInd w:val="0"/>
        <w:snapToGrid w:val="0"/>
        <w:ind w:firstLineChars="200" w:firstLine="600"/>
        <w:rPr>
          <w:rFonts w:ascii="黑体" w:eastAsia="黑体" w:hAnsi="黑体" w:cs="黑体"/>
          <w:color w:val="000000" w:themeColor="text1"/>
          <w:sz w:val="30"/>
          <w:szCs w:val="30"/>
        </w:rPr>
      </w:pPr>
      <w:r w:rsidRPr="002700E2">
        <w:rPr>
          <w:rFonts w:ascii="黑体" w:eastAsia="黑体" w:hAnsi="黑体" w:cs="黑体" w:hint="eastAsia"/>
          <w:color w:val="000000" w:themeColor="text1"/>
          <w:sz w:val="30"/>
          <w:szCs w:val="30"/>
        </w:rPr>
        <w:t>三、主要问题与建议</w:t>
      </w:r>
    </w:p>
    <w:p w:rsidR="00D7612C" w:rsidRDefault="00490B7D" w:rsidP="000309FA">
      <w:pPr>
        <w:autoSpaceDE w:val="0"/>
        <w:ind w:firstLineChars="200" w:firstLine="561"/>
        <w:rPr>
          <w:rFonts w:ascii="华文仿宋" w:eastAsia="华文仿宋" w:hAnsi="华文仿宋"/>
          <w:b/>
          <w:bCs/>
          <w:sz w:val="28"/>
          <w:szCs w:val="28"/>
        </w:rPr>
      </w:pPr>
      <w:r>
        <w:rPr>
          <w:rFonts w:ascii="华文仿宋" w:eastAsia="华文仿宋" w:hAnsi="华文仿宋" w:cs="华文楷体" w:hint="eastAsia"/>
          <w:b/>
          <w:bCs/>
          <w:color w:val="000000" w:themeColor="text1"/>
          <w:sz w:val="28"/>
          <w:szCs w:val="28"/>
          <w:u w:color="000000"/>
        </w:rPr>
        <w:t>1</w:t>
      </w:r>
      <w:r>
        <w:rPr>
          <w:rFonts w:ascii="华文仿宋" w:eastAsia="华文仿宋" w:hAnsi="华文仿宋" w:cs="华文楷体"/>
          <w:b/>
          <w:bCs/>
          <w:color w:val="000000" w:themeColor="text1"/>
          <w:sz w:val="28"/>
          <w:szCs w:val="28"/>
          <w:u w:color="000000"/>
        </w:rPr>
        <w:t xml:space="preserve">. </w:t>
      </w:r>
      <w:r>
        <w:rPr>
          <w:rFonts w:ascii="华文仿宋" w:eastAsia="华文仿宋" w:hAnsi="华文仿宋" w:cs="华文楷体" w:hint="eastAsia"/>
          <w:b/>
          <w:bCs/>
          <w:color w:val="000000" w:themeColor="text1"/>
          <w:sz w:val="28"/>
          <w:szCs w:val="28"/>
          <w:u w:color="000000"/>
        </w:rPr>
        <w:t>学校办学思想、办学理念等</w:t>
      </w:r>
      <w:r>
        <w:rPr>
          <w:rFonts w:ascii="华文仿宋" w:eastAsia="华文仿宋" w:hAnsi="华文仿宋" w:cs="华文楷体"/>
          <w:b/>
          <w:bCs/>
          <w:color w:val="000000" w:themeColor="text1"/>
          <w:sz w:val="28"/>
          <w:szCs w:val="28"/>
          <w:u w:color="000000"/>
        </w:rPr>
        <w:t>价值</w:t>
      </w:r>
      <w:r>
        <w:rPr>
          <w:rFonts w:ascii="华文仿宋" w:eastAsia="华文仿宋" w:hAnsi="华文仿宋" w:cs="华文楷体" w:hint="eastAsia"/>
          <w:b/>
          <w:bCs/>
          <w:color w:val="000000" w:themeColor="text1"/>
          <w:sz w:val="28"/>
          <w:szCs w:val="28"/>
          <w:u w:color="000000"/>
        </w:rPr>
        <w:t>观念的知晓度、认同度需进一步提升，发展规划自评的专业性和时效性尚需进一</w:t>
      </w:r>
      <w:r>
        <w:rPr>
          <w:rFonts w:ascii="华文仿宋" w:eastAsia="华文仿宋" w:hAnsi="华文仿宋" w:hint="eastAsia"/>
          <w:b/>
          <w:bCs/>
          <w:kern w:val="0"/>
          <w:sz w:val="28"/>
          <w:szCs w:val="28"/>
        </w:rPr>
        <w:t>步提升。</w:t>
      </w:r>
    </w:p>
    <w:p w:rsidR="00D7612C" w:rsidRDefault="00490B7D" w:rsidP="000309FA">
      <w:pPr>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建议学校一是组织全体师生聚焦“三尚”理念践行，理清学校的使命愿景、一训三风，培养目标、发展目标等价值系统和目标系统的层级关联、逻辑关系；并在此基础上，基于完善优化和渐进重构的视角，深入挖掘“凤溪”二字的文化意蕴，对学校的价值目标系统进行更加科学、且富有少年气息的表达和与时俱进的阐释，以增进价值认同。二是多渠道、多形式对发展规划的总体目标、重点项目等进行解读和宣传，在此基础上，让每一个人找到在规划推进过程中的个体作为，以达成共同的行动自觉。三是进一步强化发展规划推进的过程跟踪，把发展规划文本拟定的保障措施和成效检测设计变为扎实的自评行动，提升规划自评水平与实效，以凸显规划的统领作用。</w:t>
      </w:r>
    </w:p>
    <w:p w:rsidR="00D7612C" w:rsidRDefault="00490B7D" w:rsidP="000309FA">
      <w:pPr>
        <w:autoSpaceDE w:val="0"/>
        <w:ind w:firstLineChars="200" w:firstLine="562"/>
        <w:rPr>
          <w:rFonts w:ascii="仿宋" w:eastAsia="仿宋" w:hAnsi="仿宋" w:cs="宋体"/>
          <w:b/>
          <w:color w:val="000000" w:themeColor="text1"/>
          <w:sz w:val="28"/>
          <w:szCs w:val="28"/>
          <w:lang w:val="zh-TW"/>
        </w:rPr>
      </w:pPr>
      <w:r>
        <w:rPr>
          <w:rFonts w:ascii="仿宋" w:eastAsia="仿宋" w:hAnsi="仿宋" w:cs="宋体" w:hint="eastAsia"/>
          <w:b/>
          <w:color w:val="000000" w:themeColor="text1"/>
          <w:sz w:val="28"/>
          <w:szCs w:val="28"/>
        </w:rPr>
        <w:t>2</w:t>
      </w:r>
      <w:r>
        <w:rPr>
          <w:rFonts w:ascii="仿宋" w:eastAsia="仿宋" w:hAnsi="仿宋" w:cs="宋体"/>
          <w:b/>
          <w:color w:val="000000" w:themeColor="text1"/>
          <w:sz w:val="28"/>
          <w:szCs w:val="28"/>
          <w:lang w:val="zh-TW"/>
        </w:rPr>
        <w:t>.</w:t>
      </w:r>
      <w:r>
        <w:rPr>
          <w:rFonts w:ascii="仿宋" w:eastAsia="仿宋" w:hAnsi="仿宋" w:cs="宋体" w:hint="eastAsia"/>
          <w:b/>
          <w:color w:val="000000" w:themeColor="text1"/>
          <w:sz w:val="28"/>
          <w:szCs w:val="28"/>
          <w:lang w:val="zh-TW"/>
        </w:rPr>
        <w:t>学校德育活动的路径不够清晰，班级环境文化较单一，需加强德育活动的统筹规划和顶层设计，增强操作性和实效性，整体性推进校园</w:t>
      </w:r>
      <w:r>
        <w:rPr>
          <w:rFonts w:ascii="仿宋" w:eastAsia="仿宋" w:hAnsi="仿宋" w:cs="宋体" w:hint="eastAsia"/>
          <w:b/>
          <w:color w:val="000000" w:themeColor="text1"/>
          <w:sz w:val="28"/>
          <w:szCs w:val="28"/>
          <w:lang w:val="zh-TW"/>
        </w:rPr>
        <w:lastRenderedPageBreak/>
        <w:t>文化氛围的营造。</w:t>
      </w:r>
    </w:p>
    <w:p w:rsidR="00D7612C" w:rsidRDefault="00490B7D" w:rsidP="000309FA">
      <w:pPr>
        <w:autoSpaceDE w:val="0"/>
        <w:ind w:firstLineChars="200" w:firstLine="560"/>
        <w:rPr>
          <w:rFonts w:ascii="华文仿宋" w:eastAsia="华文仿宋" w:hAnsi="华文仿宋" w:cs="宋体"/>
          <w:bCs/>
          <w:color w:val="000000" w:themeColor="text1"/>
          <w:sz w:val="28"/>
          <w:szCs w:val="28"/>
        </w:rPr>
      </w:pPr>
      <w:r>
        <w:rPr>
          <w:rFonts w:ascii="仿宋" w:eastAsia="仿宋" w:hAnsi="仿宋" w:cs="宋体" w:hint="eastAsia"/>
          <w:bCs/>
          <w:color w:val="000000" w:themeColor="text1"/>
          <w:sz w:val="28"/>
          <w:szCs w:val="28"/>
        </w:rPr>
        <w:t>建议学校基于生情调研和德育活动路径的</w:t>
      </w:r>
      <w:r>
        <w:rPr>
          <w:rFonts w:ascii="仿宋" w:eastAsia="仿宋" w:hAnsi="仿宋" w:cs="宋体"/>
          <w:bCs/>
          <w:color w:val="000000" w:themeColor="text1"/>
          <w:sz w:val="28"/>
          <w:szCs w:val="28"/>
        </w:rPr>
        <w:t>再梳理</w:t>
      </w:r>
      <w:r>
        <w:rPr>
          <w:rFonts w:ascii="仿宋" w:eastAsia="仿宋" w:hAnsi="仿宋" w:cs="宋体" w:hint="eastAsia"/>
          <w:bCs/>
          <w:color w:val="000000" w:themeColor="text1"/>
          <w:sz w:val="28"/>
          <w:szCs w:val="28"/>
        </w:rPr>
        <w:t>，</w:t>
      </w:r>
      <w:r>
        <w:rPr>
          <w:rFonts w:ascii="仿宋" w:eastAsia="仿宋" w:hAnsi="仿宋" w:cs="宋体"/>
          <w:bCs/>
          <w:color w:val="000000" w:themeColor="text1"/>
          <w:sz w:val="28"/>
          <w:szCs w:val="28"/>
        </w:rPr>
        <w:t>结合学校</w:t>
      </w:r>
      <w:r>
        <w:rPr>
          <w:rFonts w:ascii="仿宋" w:eastAsia="仿宋" w:hAnsi="仿宋" w:cs="宋体" w:hint="eastAsia"/>
          <w:bCs/>
          <w:color w:val="000000" w:themeColor="text1"/>
          <w:sz w:val="28"/>
          <w:szCs w:val="28"/>
        </w:rPr>
        <w:t>德育</w:t>
      </w:r>
      <w:r>
        <w:rPr>
          <w:rFonts w:ascii="仿宋" w:eastAsia="仿宋" w:hAnsi="仿宋" w:cs="宋体"/>
          <w:bCs/>
          <w:color w:val="000000" w:themeColor="text1"/>
          <w:sz w:val="28"/>
          <w:szCs w:val="28"/>
        </w:rPr>
        <w:t>课程</w:t>
      </w:r>
      <w:r>
        <w:rPr>
          <w:rFonts w:ascii="仿宋" w:eastAsia="仿宋" w:hAnsi="仿宋" w:cs="宋体" w:hint="eastAsia"/>
          <w:bCs/>
          <w:color w:val="000000" w:themeColor="text1"/>
          <w:sz w:val="28"/>
          <w:szCs w:val="28"/>
        </w:rPr>
        <w:t>、校园文化环境和班级文化环境建设，加强</w:t>
      </w:r>
      <w:r>
        <w:rPr>
          <w:rFonts w:ascii="仿宋" w:eastAsia="仿宋" w:hAnsi="仿宋" w:cs="宋体"/>
          <w:bCs/>
          <w:color w:val="000000" w:themeColor="text1"/>
          <w:sz w:val="28"/>
          <w:szCs w:val="28"/>
        </w:rPr>
        <w:t>统筹规划</w:t>
      </w:r>
      <w:r>
        <w:rPr>
          <w:rFonts w:ascii="仿宋" w:eastAsia="仿宋" w:hAnsi="仿宋" w:cs="宋体" w:hint="eastAsia"/>
          <w:bCs/>
          <w:color w:val="000000" w:themeColor="text1"/>
          <w:sz w:val="28"/>
          <w:szCs w:val="28"/>
        </w:rPr>
        <w:t>和顶层设计，认真制定每学年、每学期目标与计划，抓住重点和要点，细化各项举措，有序推进。注</w:t>
      </w:r>
      <w:r>
        <w:rPr>
          <w:rFonts w:ascii="华文仿宋" w:eastAsia="华文仿宋" w:hAnsi="华文仿宋" w:cs="宋体" w:hint="eastAsia"/>
          <w:bCs/>
          <w:color w:val="000000" w:themeColor="text1"/>
          <w:sz w:val="28"/>
          <w:szCs w:val="28"/>
        </w:rPr>
        <w:t>重德育活动的系统性、计划性、针对性</w:t>
      </w:r>
      <w:r w:rsidR="003D1764">
        <w:rPr>
          <w:rFonts w:ascii="华文仿宋" w:eastAsia="华文仿宋" w:hAnsi="华文仿宋" w:cs="宋体" w:hint="eastAsia"/>
          <w:bCs/>
          <w:color w:val="000000" w:themeColor="text1"/>
          <w:sz w:val="28"/>
          <w:szCs w:val="28"/>
        </w:rPr>
        <w:t>、</w:t>
      </w:r>
      <w:r>
        <w:rPr>
          <w:rFonts w:ascii="华文仿宋" w:eastAsia="华文仿宋" w:hAnsi="华文仿宋" w:cs="宋体" w:hint="eastAsia"/>
          <w:bCs/>
          <w:color w:val="000000" w:themeColor="text1"/>
          <w:sz w:val="28"/>
          <w:szCs w:val="28"/>
        </w:rPr>
        <w:t>可操作性和实效性，以德育活动激发学生学习动力。积极探索建立基于大数据下的学生评价体系，建立可检测的目标评价方案、流程，使评价更具有激励和促进作用，有效促进学生更好的发展。</w:t>
      </w:r>
    </w:p>
    <w:p w:rsidR="00D7612C" w:rsidRDefault="00490B7D" w:rsidP="000309FA">
      <w:pPr>
        <w:autoSpaceDE w:val="0"/>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宋体" w:hint="eastAsia"/>
          <w:b/>
          <w:color w:val="000000" w:themeColor="text1"/>
          <w:sz w:val="28"/>
          <w:szCs w:val="28"/>
        </w:rPr>
        <w:t>3．</w:t>
      </w:r>
      <w:r>
        <w:rPr>
          <w:rFonts w:ascii="华文仿宋" w:eastAsia="华文仿宋" w:hAnsi="华文仿宋" w:cs="华文仿宋" w:hint="eastAsia"/>
          <w:b/>
          <w:bCs/>
          <w:color w:val="000000" w:themeColor="text1"/>
          <w:sz w:val="28"/>
          <w:szCs w:val="28"/>
        </w:rPr>
        <w:t>学校课程方案有待进一步完善，课程理念、课程总目标和课程架构需进一步加强顶层设计和整体规划，不断优化课程建设，增强学校课程架构与设置的统整性、衔接性，提高学校课程质量。</w:t>
      </w:r>
    </w:p>
    <w:p w:rsidR="00D7612C" w:rsidRDefault="00490B7D" w:rsidP="000309FA">
      <w:pPr>
        <w:autoSpaceDE w:val="0"/>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建议基于“双新”“双减”政策大背景，完善学校课程方案，进一步提升学校课程建设水平。一是完善学校课程体系架构，从整体层面进一步系统规划学校课程建设，构建以三类课程为主干、以各课程群模块为分支、以各课程科目为序列的学校课程体系框架，注重课程群模块与课程科目的衔接，形成结构完整、层次衔接、科目规整的学校课程架构的总图谱。二是以国家课程方案为指导，以办学理念为引领，提炼课程思想内涵，凝练形成既符合新时代教育特征、又体现学校校本特点的课程理念，统领学校课程建设。三是以办学目标和育人目标为标杆，深入分析学校课程所承载育人目标的教育功能，确立学校课程总目标，发挥目标定位的标杆指向，并使课程建设的达成具有可检测性。</w:t>
      </w:r>
    </w:p>
    <w:p w:rsidR="00D7612C" w:rsidRDefault="00490B7D" w:rsidP="000309FA">
      <w:pPr>
        <w:autoSpaceDE w:val="0"/>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4</w:t>
      </w:r>
      <w:r>
        <w:rPr>
          <w:rFonts w:ascii="华文仿宋" w:eastAsia="华文仿宋" w:hAnsi="华文仿宋" w:cs="华文仿宋"/>
          <w:b/>
          <w:bCs/>
          <w:color w:val="000000" w:themeColor="text1"/>
          <w:sz w:val="28"/>
          <w:szCs w:val="28"/>
        </w:rPr>
        <w:t xml:space="preserve">. </w:t>
      </w:r>
      <w:r>
        <w:rPr>
          <w:rFonts w:ascii="华文仿宋" w:eastAsia="华文仿宋" w:hAnsi="华文仿宋" w:cs="华文仿宋" w:hint="eastAsia"/>
          <w:b/>
          <w:bCs/>
          <w:color w:val="000000" w:themeColor="text1"/>
          <w:sz w:val="28"/>
          <w:szCs w:val="28"/>
        </w:rPr>
        <w:t>基于“双新”实施的教改背景，如何聚力推动课堂教学转型，创</w:t>
      </w:r>
      <w:r>
        <w:rPr>
          <w:rFonts w:ascii="华文仿宋" w:eastAsia="华文仿宋" w:hAnsi="华文仿宋" w:cs="华文仿宋" w:hint="eastAsia"/>
          <w:b/>
          <w:bCs/>
          <w:color w:val="000000" w:themeColor="text1"/>
          <w:sz w:val="28"/>
          <w:szCs w:val="28"/>
        </w:rPr>
        <w:lastRenderedPageBreak/>
        <w:t>新教学方式方法，探索构建具有校本特点的高效课堂样态，需在理论与实践层面上进一步深入探索，切实推进课堂教学改革。</w:t>
      </w:r>
    </w:p>
    <w:p w:rsidR="00D7612C" w:rsidRDefault="00490B7D" w:rsidP="000309FA">
      <w:pPr>
        <w:autoSpaceDE w:val="0"/>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建议学校抓住“双新”实施的契机，以减负、提质、增效为指向，聚焦学科核心素养发展，围绕“基于情境、问题导向、深度思维、高度参与”的区域教学改革总体要求，探索构建“高效课堂”的校本模式，深入推进课堂教学变革。进一步加强教师培训和校本研修，更新教学理念和方法，注重教学反思与调整，优化教学设计，创设问题情境，结合项目化学习和跨学科的学习方式，以学习任务和问题驱动，引导学生主动思考、积极提问、自主探究，提高学习效率，打造常态化、优质化的高效课堂，推进“双新”的有效实施。</w:t>
      </w:r>
    </w:p>
    <w:p w:rsidR="00D7612C" w:rsidRDefault="00490B7D" w:rsidP="000309FA">
      <w:pPr>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b/>
          <w:bCs/>
          <w:color w:val="000000" w:themeColor="text1"/>
          <w:sz w:val="28"/>
          <w:szCs w:val="28"/>
        </w:rPr>
        <w:t xml:space="preserve">5. </w:t>
      </w:r>
      <w:r>
        <w:rPr>
          <w:rFonts w:ascii="华文仿宋" w:eastAsia="华文仿宋" w:hAnsi="华文仿宋" w:cs="华文仿宋" w:hint="eastAsia"/>
          <w:b/>
          <w:bCs/>
          <w:color w:val="000000" w:themeColor="text1"/>
          <w:sz w:val="28"/>
          <w:szCs w:val="28"/>
        </w:rPr>
        <w:t>教师个人专业发展规划的制定和实施，需进一步指导和过程性管理，教师队伍的分层分类培养需进一步加强顶层设计，完善规划与举措</w:t>
      </w:r>
      <w:r w:rsidR="00AE339F">
        <w:rPr>
          <w:rFonts w:ascii="华文仿宋" w:eastAsia="华文仿宋" w:hAnsi="华文仿宋" w:cs="华文仿宋" w:hint="eastAsia"/>
          <w:b/>
          <w:bCs/>
          <w:color w:val="000000" w:themeColor="text1"/>
          <w:sz w:val="28"/>
          <w:szCs w:val="28"/>
        </w:rPr>
        <w:t>，</w:t>
      </w:r>
      <w:r>
        <w:rPr>
          <w:rFonts w:ascii="华文仿宋" w:eastAsia="华文仿宋" w:hAnsi="华文仿宋" w:cs="华文仿宋" w:hint="eastAsia"/>
          <w:b/>
          <w:bCs/>
          <w:color w:val="000000" w:themeColor="text1"/>
          <w:sz w:val="28"/>
          <w:szCs w:val="28"/>
        </w:rPr>
        <w:t>有待进一步促进“经验型教师”再发展。</w:t>
      </w:r>
    </w:p>
    <w:p w:rsidR="00D7612C" w:rsidRDefault="00490B7D" w:rsidP="000309FA">
      <w:pPr>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建议学校加强教师个人专业发展规划制定和实施的指导与考评，了解教师专业发展的需求，在满足需求的过程中给予专业支持，并形成标志性成果。完善师资队伍建设的顶层设计，完善不同层级教师培育机制、发展策略与保障机制，切实为不同阶段教师的持续发展提供更适切的支持，唤醒教师专业自觉，鼓励教师自主发展。在对“经验型教师”再发展的培育上，可以采用“铺路子、压担子、搭台子”等多种方式，总结提炼教育教学经验，反哺青年教师和青年班主任的岗位成长和成才。</w:t>
      </w:r>
    </w:p>
    <w:p w:rsidR="00D7612C" w:rsidRDefault="00D7612C" w:rsidP="000309FA">
      <w:pPr>
        <w:widowControl/>
        <w:autoSpaceDE w:val="0"/>
        <w:ind w:firstLineChars="200" w:firstLine="560"/>
        <w:rPr>
          <w:rFonts w:ascii="华文仿宋" w:eastAsia="华文仿宋" w:hAnsi="华文仿宋" w:cs="华文仿宋"/>
          <w:color w:val="000000" w:themeColor="text1"/>
          <w:sz w:val="28"/>
          <w:szCs w:val="28"/>
        </w:rPr>
      </w:pPr>
    </w:p>
    <w:p w:rsidR="00D7612C" w:rsidRDefault="00D7612C" w:rsidP="000309FA">
      <w:pPr>
        <w:widowControl/>
        <w:autoSpaceDE w:val="0"/>
        <w:ind w:firstLineChars="200" w:firstLine="560"/>
        <w:rPr>
          <w:rFonts w:ascii="华文仿宋" w:eastAsia="华文仿宋" w:hAnsi="华文仿宋" w:cs="华文仿宋"/>
          <w:color w:val="000000" w:themeColor="text1"/>
          <w:sz w:val="28"/>
          <w:szCs w:val="28"/>
        </w:rPr>
      </w:pPr>
    </w:p>
    <w:p w:rsidR="00D7612C" w:rsidRDefault="00490B7D" w:rsidP="000309FA">
      <w:pPr>
        <w:widowControl/>
        <w:autoSpaceDE w:val="0"/>
        <w:ind w:firstLineChars="200" w:firstLine="560"/>
        <w:jc w:val="right"/>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lastRenderedPageBreak/>
        <w:t>青浦区</w:t>
      </w:r>
      <w:r w:rsidR="003C1220">
        <w:rPr>
          <w:rFonts w:ascii="华文仿宋" w:eastAsia="华文仿宋" w:hAnsi="华文仿宋" w:cs="华文仿宋" w:hint="eastAsia"/>
          <w:color w:val="000000" w:themeColor="text1"/>
          <w:sz w:val="28"/>
          <w:szCs w:val="28"/>
        </w:rPr>
        <w:t>人民政府</w:t>
      </w:r>
      <w:r w:rsidR="003C1220">
        <w:rPr>
          <w:rFonts w:ascii="华文仿宋" w:eastAsia="华文仿宋" w:hAnsi="华文仿宋" w:cs="华文仿宋"/>
          <w:color w:val="000000" w:themeColor="text1"/>
          <w:sz w:val="28"/>
          <w:szCs w:val="28"/>
        </w:rPr>
        <w:t>教育督导室</w:t>
      </w:r>
    </w:p>
    <w:p w:rsidR="00D7612C" w:rsidRDefault="00490B7D" w:rsidP="000309FA">
      <w:pPr>
        <w:widowControl/>
        <w:autoSpaceDE w:val="0"/>
        <w:ind w:firstLineChars="200" w:firstLine="560"/>
        <w:jc w:val="right"/>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2024年</w:t>
      </w:r>
      <w:r w:rsidR="003C1220">
        <w:rPr>
          <w:rFonts w:ascii="华文仿宋" w:eastAsia="华文仿宋" w:hAnsi="华文仿宋" w:cs="华文仿宋"/>
          <w:color w:val="000000" w:themeColor="text1"/>
          <w:sz w:val="28"/>
          <w:szCs w:val="28"/>
        </w:rPr>
        <w:t>10</w:t>
      </w:r>
      <w:r>
        <w:rPr>
          <w:rFonts w:ascii="华文仿宋" w:eastAsia="华文仿宋" w:hAnsi="华文仿宋" w:cs="华文仿宋" w:hint="eastAsia"/>
          <w:color w:val="000000" w:themeColor="text1"/>
          <w:sz w:val="28"/>
          <w:szCs w:val="28"/>
        </w:rPr>
        <w:t>月</w:t>
      </w:r>
      <w:r w:rsidR="003C1220">
        <w:rPr>
          <w:rFonts w:ascii="华文仿宋" w:eastAsia="华文仿宋" w:hAnsi="华文仿宋" w:cs="华文仿宋"/>
          <w:color w:val="000000" w:themeColor="text1"/>
          <w:sz w:val="28"/>
          <w:szCs w:val="28"/>
        </w:rPr>
        <w:t>1</w:t>
      </w:r>
      <w:r>
        <w:rPr>
          <w:rFonts w:ascii="华文仿宋" w:eastAsia="华文仿宋" w:hAnsi="华文仿宋" w:cs="华文仿宋"/>
          <w:color w:val="000000" w:themeColor="text1"/>
          <w:sz w:val="28"/>
          <w:szCs w:val="28"/>
        </w:rPr>
        <w:t>0</w:t>
      </w:r>
      <w:r>
        <w:rPr>
          <w:rFonts w:ascii="华文仿宋" w:eastAsia="华文仿宋" w:hAnsi="华文仿宋" w:cs="华文仿宋" w:hint="eastAsia"/>
          <w:color w:val="000000" w:themeColor="text1"/>
          <w:sz w:val="28"/>
          <w:szCs w:val="28"/>
        </w:rPr>
        <w:t>日</w:t>
      </w:r>
    </w:p>
    <w:p w:rsidR="00D7612C" w:rsidRDefault="00D7612C" w:rsidP="000309FA">
      <w:pPr>
        <w:widowControl/>
        <w:autoSpaceDE w:val="0"/>
        <w:ind w:firstLineChars="200" w:firstLine="561"/>
        <w:rPr>
          <w:rFonts w:ascii="华文仿宋" w:eastAsia="华文仿宋" w:hAnsi="华文仿宋" w:cs="华文仿宋"/>
          <w:b/>
          <w:bCs/>
          <w:color w:val="000000" w:themeColor="text1"/>
          <w:sz w:val="28"/>
          <w:szCs w:val="28"/>
        </w:rPr>
      </w:pPr>
    </w:p>
    <w:sectPr w:rsidR="00D7612C" w:rsidSect="00197CE0">
      <w:footerReference w:type="default" r:id="rId8"/>
      <w:pgSz w:w="11906" w:h="16838"/>
      <w:pgMar w:top="1440" w:right="1486" w:bottom="1117" w:left="1797"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3232" w:rsidRDefault="00763232">
      <w:r>
        <w:separator/>
      </w:r>
    </w:p>
  </w:endnote>
  <w:endnote w:type="continuationSeparator" w:id="1">
    <w:p w:rsidR="00763232" w:rsidRDefault="007632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华文仿宋">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5252888"/>
      <w:docPartObj>
        <w:docPartGallery w:val="Page Numbers (Bottom of Page)"/>
        <w:docPartUnique/>
      </w:docPartObj>
    </w:sdtPr>
    <w:sdtContent>
      <w:p w:rsidR="00197CE0" w:rsidRDefault="00197CE0">
        <w:pPr>
          <w:pStyle w:val="a5"/>
          <w:jc w:val="center"/>
        </w:pPr>
        <w:fldSimple w:instr=" PAGE   \* MERGEFORMAT ">
          <w:r w:rsidRPr="00197CE0">
            <w:rPr>
              <w:noProof/>
              <w:lang w:val="zh-CN"/>
            </w:rPr>
            <w:t>-</w:t>
          </w:r>
          <w:r>
            <w:rPr>
              <w:noProof/>
            </w:rPr>
            <w:t xml:space="preserve"> 14 -</w:t>
          </w:r>
        </w:fldSimple>
      </w:p>
    </w:sdtContent>
  </w:sdt>
  <w:p w:rsidR="00D7612C" w:rsidRDefault="00D7612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3232" w:rsidRDefault="00763232">
      <w:r>
        <w:separator/>
      </w:r>
    </w:p>
  </w:footnote>
  <w:footnote w:type="continuationSeparator" w:id="1">
    <w:p w:rsidR="00763232" w:rsidRDefault="007632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6FEB1A9"/>
    <w:multiLevelType w:val="singleLevel"/>
    <w:tmpl w:val="E6FEB1A9"/>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gyOGQyODI3NTAyMDJjYmRjZmFkZWE1NDI5Y2Q4NDIifQ=="/>
  </w:docVars>
  <w:rsids>
    <w:rsidRoot w:val="009B5A83"/>
    <w:rsid w:val="000069D4"/>
    <w:rsid w:val="000255C4"/>
    <w:rsid w:val="000309FA"/>
    <w:rsid w:val="000576F9"/>
    <w:rsid w:val="0007026A"/>
    <w:rsid w:val="00072A6E"/>
    <w:rsid w:val="00073F96"/>
    <w:rsid w:val="000E3F22"/>
    <w:rsid w:val="000F1E91"/>
    <w:rsid w:val="00105B76"/>
    <w:rsid w:val="00137C93"/>
    <w:rsid w:val="00197CE0"/>
    <w:rsid w:val="001A27B3"/>
    <w:rsid w:val="001C367E"/>
    <w:rsid w:val="001D1143"/>
    <w:rsid w:val="001D2DCC"/>
    <w:rsid w:val="002055C2"/>
    <w:rsid w:val="00205951"/>
    <w:rsid w:val="00210BD8"/>
    <w:rsid w:val="002209DE"/>
    <w:rsid w:val="002410F1"/>
    <w:rsid w:val="002700E2"/>
    <w:rsid w:val="002C41A4"/>
    <w:rsid w:val="002D2D23"/>
    <w:rsid w:val="002E109C"/>
    <w:rsid w:val="002F1CDF"/>
    <w:rsid w:val="00351263"/>
    <w:rsid w:val="003577A2"/>
    <w:rsid w:val="00362D37"/>
    <w:rsid w:val="00390701"/>
    <w:rsid w:val="003B0AA8"/>
    <w:rsid w:val="003B249F"/>
    <w:rsid w:val="003C1220"/>
    <w:rsid w:val="003C3E9B"/>
    <w:rsid w:val="003D0846"/>
    <w:rsid w:val="003D1764"/>
    <w:rsid w:val="003D4266"/>
    <w:rsid w:val="003E285D"/>
    <w:rsid w:val="003E4D5D"/>
    <w:rsid w:val="0040728C"/>
    <w:rsid w:val="004247ED"/>
    <w:rsid w:val="0047350C"/>
    <w:rsid w:val="004741AC"/>
    <w:rsid w:val="00490B7D"/>
    <w:rsid w:val="00492A60"/>
    <w:rsid w:val="00494247"/>
    <w:rsid w:val="004A6FB4"/>
    <w:rsid w:val="004F516C"/>
    <w:rsid w:val="00527648"/>
    <w:rsid w:val="00552B88"/>
    <w:rsid w:val="00584C74"/>
    <w:rsid w:val="005B0FEC"/>
    <w:rsid w:val="005C1780"/>
    <w:rsid w:val="0060240F"/>
    <w:rsid w:val="00627720"/>
    <w:rsid w:val="0064779B"/>
    <w:rsid w:val="00656343"/>
    <w:rsid w:val="00672C97"/>
    <w:rsid w:val="0069400C"/>
    <w:rsid w:val="006D1AB7"/>
    <w:rsid w:val="006D55A1"/>
    <w:rsid w:val="007045EF"/>
    <w:rsid w:val="007413EF"/>
    <w:rsid w:val="00757B99"/>
    <w:rsid w:val="00762CB1"/>
    <w:rsid w:val="00763232"/>
    <w:rsid w:val="007662EB"/>
    <w:rsid w:val="00767EE0"/>
    <w:rsid w:val="007B57FA"/>
    <w:rsid w:val="00855FE5"/>
    <w:rsid w:val="008B65A3"/>
    <w:rsid w:val="008F2391"/>
    <w:rsid w:val="00913FD1"/>
    <w:rsid w:val="00921FF8"/>
    <w:rsid w:val="00924EC0"/>
    <w:rsid w:val="009265C4"/>
    <w:rsid w:val="00934893"/>
    <w:rsid w:val="009369CF"/>
    <w:rsid w:val="00961361"/>
    <w:rsid w:val="00987492"/>
    <w:rsid w:val="00990779"/>
    <w:rsid w:val="009B5A83"/>
    <w:rsid w:val="009B6FD9"/>
    <w:rsid w:val="009C275C"/>
    <w:rsid w:val="009E4687"/>
    <w:rsid w:val="00A22E6F"/>
    <w:rsid w:val="00A55A9B"/>
    <w:rsid w:val="00A73A30"/>
    <w:rsid w:val="00A76F52"/>
    <w:rsid w:val="00AC1348"/>
    <w:rsid w:val="00AE339F"/>
    <w:rsid w:val="00B03CFC"/>
    <w:rsid w:val="00B36C0A"/>
    <w:rsid w:val="00B648BB"/>
    <w:rsid w:val="00B83245"/>
    <w:rsid w:val="00B87856"/>
    <w:rsid w:val="00BB0EE9"/>
    <w:rsid w:val="00BC5DA4"/>
    <w:rsid w:val="00BD030E"/>
    <w:rsid w:val="00BD1556"/>
    <w:rsid w:val="00BE1522"/>
    <w:rsid w:val="00BE79AB"/>
    <w:rsid w:val="00C4395B"/>
    <w:rsid w:val="00C472EC"/>
    <w:rsid w:val="00C50F39"/>
    <w:rsid w:val="00C57B23"/>
    <w:rsid w:val="00C61444"/>
    <w:rsid w:val="00C80FEF"/>
    <w:rsid w:val="00C85F8A"/>
    <w:rsid w:val="00CC04DC"/>
    <w:rsid w:val="00D00634"/>
    <w:rsid w:val="00D71BF9"/>
    <w:rsid w:val="00D74BE5"/>
    <w:rsid w:val="00D7612C"/>
    <w:rsid w:val="00D8105F"/>
    <w:rsid w:val="00D8468E"/>
    <w:rsid w:val="00DC060D"/>
    <w:rsid w:val="00DC06B5"/>
    <w:rsid w:val="00DC59F1"/>
    <w:rsid w:val="00E378B8"/>
    <w:rsid w:val="00E5615A"/>
    <w:rsid w:val="00E768CF"/>
    <w:rsid w:val="00E76D06"/>
    <w:rsid w:val="00E77FEE"/>
    <w:rsid w:val="00E93631"/>
    <w:rsid w:val="00EB5937"/>
    <w:rsid w:val="00EE07BC"/>
    <w:rsid w:val="00EF71F7"/>
    <w:rsid w:val="00F036F8"/>
    <w:rsid w:val="00F30B46"/>
    <w:rsid w:val="00F753DD"/>
    <w:rsid w:val="00F90195"/>
    <w:rsid w:val="00FC4708"/>
    <w:rsid w:val="00FE0F87"/>
    <w:rsid w:val="00FF1536"/>
    <w:rsid w:val="01524BEF"/>
    <w:rsid w:val="01A77D04"/>
    <w:rsid w:val="02606269"/>
    <w:rsid w:val="05975161"/>
    <w:rsid w:val="05B16F3E"/>
    <w:rsid w:val="05C5109B"/>
    <w:rsid w:val="06400C4E"/>
    <w:rsid w:val="06467A53"/>
    <w:rsid w:val="069F5975"/>
    <w:rsid w:val="06AA5571"/>
    <w:rsid w:val="06E36237"/>
    <w:rsid w:val="07206CFB"/>
    <w:rsid w:val="07743CC1"/>
    <w:rsid w:val="07FC6546"/>
    <w:rsid w:val="08510867"/>
    <w:rsid w:val="087F5A5E"/>
    <w:rsid w:val="08E04BE6"/>
    <w:rsid w:val="09526CCE"/>
    <w:rsid w:val="096458F1"/>
    <w:rsid w:val="09F2225F"/>
    <w:rsid w:val="0A1C3DD7"/>
    <w:rsid w:val="0A4E393A"/>
    <w:rsid w:val="0AD578B8"/>
    <w:rsid w:val="0B1A6EF7"/>
    <w:rsid w:val="0BB47B9A"/>
    <w:rsid w:val="0CAF0F3D"/>
    <w:rsid w:val="0CD768E7"/>
    <w:rsid w:val="0D183D8B"/>
    <w:rsid w:val="0D1E44EB"/>
    <w:rsid w:val="0D553A41"/>
    <w:rsid w:val="0D8E2BBE"/>
    <w:rsid w:val="0E974488"/>
    <w:rsid w:val="0ED017ED"/>
    <w:rsid w:val="0F317232"/>
    <w:rsid w:val="109951E3"/>
    <w:rsid w:val="10CD30DE"/>
    <w:rsid w:val="12350842"/>
    <w:rsid w:val="12BD5009"/>
    <w:rsid w:val="12CB126D"/>
    <w:rsid w:val="13671C3B"/>
    <w:rsid w:val="139A6901"/>
    <w:rsid w:val="13DC7F8F"/>
    <w:rsid w:val="13DF4DD4"/>
    <w:rsid w:val="15170DCC"/>
    <w:rsid w:val="15553BFD"/>
    <w:rsid w:val="155E4C4D"/>
    <w:rsid w:val="16D665D7"/>
    <w:rsid w:val="16F45469"/>
    <w:rsid w:val="17570C01"/>
    <w:rsid w:val="17FE4A37"/>
    <w:rsid w:val="190343BC"/>
    <w:rsid w:val="193450CD"/>
    <w:rsid w:val="196D2C99"/>
    <w:rsid w:val="197E172B"/>
    <w:rsid w:val="1AC91950"/>
    <w:rsid w:val="1B514ECF"/>
    <w:rsid w:val="1BCD1B0E"/>
    <w:rsid w:val="1EDE4D82"/>
    <w:rsid w:val="1F4D3D68"/>
    <w:rsid w:val="1F4E421E"/>
    <w:rsid w:val="1F592B19"/>
    <w:rsid w:val="20212EEA"/>
    <w:rsid w:val="203A6436"/>
    <w:rsid w:val="20A7794A"/>
    <w:rsid w:val="21ED1206"/>
    <w:rsid w:val="221832C0"/>
    <w:rsid w:val="222C412C"/>
    <w:rsid w:val="228C5FCA"/>
    <w:rsid w:val="22B1228B"/>
    <w:rsid w:val="22B938E5"/>
    <w:rsid w:val="23387BD5"/>
    <w:rsid w:val="239A66D4"/>
    <w:rsid w:val="23A81EB5"/>
    <w:rsid w:val="24021145"/>
    <w:rsid w:val="243A509D"/>
    <w:rsid w:val="24880EC1"/>
    <w:rsid w:val="24AF0A2A"/>
    <w:rsid w:val="24E448F7"/>
    <w:rsid w:val="24E567F1"/>
    <w:rsid w:val="24FA7414"/>
    <w:rsid w:val="25711E3A"/>
    <w:rsid w:val="25E929CB"/>
    <w:rsid w:val="261B1A87"/>
    <w:rsid w:val="28B02089"/>
    <w:rsid w:val="29E71961"/>
    <w:rsid w:val="2AFB4937"/>
    <w:rsid w:val="2B8971B8"/>
    <w:rsid w:val="2C8E23B3"/>
    <w:rsid w:val="2CAE4F6B"/>
    <w:rsid w:val="2E941D00"/>
    <w:rsid w:val="2F2D6F96"/>
    <w:rsid w:val="30443293"/>
    <w:rsid w:val="30803872"/>
    <w:rsid w:val="32215D63"/>
    <w:rsid w:val="32A03508"/>
    <w:rsid w:val="32EE3D05"/>
    <w:rsid w:val="332E3A59"/>
    <w:rsid w:val="33890133"/>
    <w:rsid w:val="339715FE"/>
    <w:rsid w:val="34BC360E"/>
    <w:rsid w:val="34CF6B76"/>
    <w:rsid w:val="34D63FB3"/>
    <w:rsid w:val="3579545F"/>
    <w:rsid w:val="35CA1CE7"/>
    <w:rsid w:val="369F58D3"/>
    <w:rsid w:val="36F11025"/>
    <w:rsid w:val="382A7A09"/>
    <w:rsid w:val="3966590A"/>
    <w:rsid w:val="39BA53ED"/>
    <w:rsid w:val="3A2764B4"/>
    <w:rsid w:val="3B8B7C9A"/>
    <w:rsid w:val="3C985418"/>
    <w:rsid w:val="3C9C7C85"/>
    <w:rsid w:val="3CED7086"/>
    <w:rsid w:val="3E7046CE"/>
    <w:rsid w:val="3F364027"/>
    <w:rsid w:val="415D3E87"/>
    <w:rsid w:val="420F167B"/>
    <w:rsid w:val="4237710D"/>
    <w:rsid w:val="42A57F3F"/>
    <w:rsid w:val="42F20F80"/>
    <w:rsid w:val="4342358E"/>
    <w:rsid w:val="4373683C"/>
    <w:rsid w:val="437E3AF6"/>
    <w:rsid w:val="443C1FF1"/>
    <w:rsid w:val="444B320C"/>
    <w:rsid w:val="449E3CB4"/>
    <w:rsid w:val="473F0E71"/>
    <w:rsid w:val="47F86519"/>
    <w:rsid w:val="48AB5A5D"/>
    <w:rsid w:val="493B09DC"/>
    <w:rsid w:val="49CC1B61"/>
    <w:rsid w:val="4AD36F68"/>
    <w:rsid w:val="4C78531D"/>
    <w:rsid w:val="4CC065F7"/>
    <w:rsid w:val="4D382228"/>
    <w:rsid w:val="4D862C9F"/>
    <w:rsid w:val="4E945B54"/>
    <w:rsid w:val="4EED4970"/>
    <w:rsid w:val="4F47222B"/>
    <w:rsid w:val="4F500538"/>
    <w:rsid w:val="4F7F6585"/>
    <w:rsid w:val="4FF359B6"/>
    <w:rsid w:val="52554706"/>
    <w:rsid w:val="53803384"/>
    <w:rsid w:val="54D74270"/>
    <w:rsid w:val="55D41DE6"/>
    <w:rsid w:val="56121E8E"/>
    <w:rsid w:val="564A61CE"/>
    <w:rsid w:val="56A96DCF"/>
    <w:rsid w:val="56DA5532"/>
    <w:rsid w:val="57C700CA"/>
    <w:rsid w:val="5894304C"/>
    <w:rsid w:val="58EF1411"/>
    <w:rsid w:val="591F2C79"/>
    <w:rsid w:val="59255D71"/>
    <w:rsid w:val="592A7C30"/>
    <w:rsid w:val="596516D3"/>
    <w:rsid w:val="597E7341"/>
    <w:rsid w:val="5B20356A"/>
    <w:rsid w:val="5BFB1340"/>
    <w:rsid w:val="5C0827EA"/>
    <w:rsid w:val="5D301720"/>
    <w:rsid w:val="5D3E1EF6"/>
    <w:rsid w:val="5D80678E"/>
    <w:rsid w:val="5D9F2CDA"/>
    <w:rsid w:val="5DDE4C55"/>
    <w:rsid w:val="5ED817AC"/>
    <w:rsid w:val="5F4C0C3F"/>
    <w:rsid w:val="5F5E24AA"/>
    <w:rsid w:val="601B6F8F"/>
    <w:rsid w:val="60974186"/>
    <w:rsid w:val="60B116A2"/>
    <w:rsid w:val="611B3FCF"/>
    <w:rsid w:val="622801CA"/>
    <w:rsid w:val="62CC09DC"/>
    <w:rsid w:val="62EC4117"/>
    <w:rsid w:val="62F835B8"/>
    <w:rsid w:val="63D77671"/>
    <w:rsid w:val="647629E6"/>
    <w:rsid w:val="64CD4363"/>
    <w:rsid w:val="66F91EB5"/>
    <w:rsid w:val="671C465C"/>
    <w:rsid w:val="68985C63"/>
    <w:rsid w:val="689D05E0"/>
    <w:rsid w:val="69827B0E"/>
    <w:rsid w:val="69C42CAB"/>
    <w:rsid w:val="6A7C687C"/>
    <w:rsid w:val="6A9409FF"/>
    <w:rsid w:val="6AF05909"/>
    <w:rsid w:val="6B0B534C"/>
    <w:rsid w:val="6B1511B1"/>
    <w:rsid w:val="6B272C8C"/>
    <w:rsid w:val="6BF96C79"/>
    <w:rsid w:val="6C9F6852"/>
    <w:rsid w:val="6D940381"/>
    <w:rsid w:val="6DD643A0"/>
    <w:rsid w:val="6DE714C8"/>
    <w:rsid w:val="6DF84609"/>
    <w:rsid w:val="6F1D4AA8"/>
    <w:rsid w:val="6F2905B2"/>
    <w:rsid w:val="6F441389"/>
    <w:rsid w:val="71436346"/>
    <w:rsid w:val="72355B35"/>
    <w:rsid w:val="72385682"/>
    <w:rsid w:val="72901CD2"/>
    <w:rsid w:val="73571118"/>
    <w:rsid w:val="74B14EC7"/>
    <w:rsid w:val="74E31220"/>
    <w:rsid w:val="75053C12"/>
    <w:rsid w:val="75630D65"/>
    <w:rsid w:val="75776179"/>
    <w:rsid w:val="759D0D2C"/>
    <w:rsid w:val="75DB7AF6"/>
    <w:rsid w:val="763A4575"/>
    <w:rsid w:val="7648386A"/>
    <w:rsid w:val="76F14602"/>
    <w:rsid w:val="7772528F"/>
    <w:rsid w:val="78192AD9"/>
    <w:rsid w:val="78CC4A03"/>
    <w:rsid w:val="79B145B8"/>
    <w:rsid w:val="79D03FC6"/>
    <w:rsid w:val="79F25F85"/>
    <w:rsid w:val="7B7612F7"/>
    <w:rsid w:val="7B8F09A8"/>
    <w:rsid w:val="7B9258BE"/>
    <w:rsid w:val="7BCB6F59"/>
    <w:rsid w:val="7C734B01"/>
    <w:rsid w:val="7C80748C"/>
    <w:rsid w:val="7CA63DDC"/>
    <w:rsid w:val="7CAB3E2D"/>
    <w:rsid w:val="7CAC146D"/>
    <w:rsid w:val="7D0B1FD9"/>
    <w:rsid w:val="7ECB39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1"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annotation text" w:qFormat="1"/>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semiHidden="0" w:unhideWhenUsed="0" w:qFormat="1"/>
    <w:lsdException w:name="Strong" w:semiHidden="0" w:uiPriority="22" w:unhideWhenUsed="0" w:qFormat="1"/>
    <w:lsdException w:name="Emphasis" w:semiHidden="0" w:uiPriority="20" w:unhideWhenUsed="0" w:qFormat="1"/>
    <w:lsdException w:name="Table Grid" w:semiHidden="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E6F"/>
    <w:pPr>
      <w:widowControl w:val="0"/>
      <w:jc w:val="both"/>
    </w:pPr>
    <w:rPr>
      <w:rFonts w:ascii="等线" w:eastAsia="等线" w:hAnsi="等线"/>
      <w:kern w:val="2"/>
      <w:sz w:val="21"/>
      <w:szCs w:val="21"/>
    </w:rPr>
  </w:style>
  <w:style w:type="paragraph" w:styleId="2">
    <w:name w:val="heading 2"/>
    <w:basedOn w:val="a"/>
    <w:link w:val="2Char"/>
    <w:uiPriority w:val="1"/>
    <w:qFormat/>
    <w:rsid w:val="00A22E6F"/>
    <w:pPr>
      <w:widowControl/>
      <w:spacing w:line="306" w:lineRule="exact"/>
      <w:ind w:left="600"/>
      <w:jc w:val="left"/>
      <w:outlineLvl w:val="1"/>
    </w:pPr>
    <w:rPr>
      <w:rFonts w:ascii="宋体" w:eastAsia="宋体" w:hAnsi="宋体" w:cs="宋体"/>
      <w:b/>
      <w:bCs/>
      <w:kern w:val="0"/>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iPriority w:val="99"/>
    <w:unhideWhenUsed/>
    <w:qFormat/>
    <w:rsid w:val="00A22E6F"/>
    <w:pPr>
      <w:ind w:firstLineChars="200" w:firstLine="420"/>
    </w:pPr>
  </w:style>
  <w:style w:type="paragraph" w:styleId="a4">
    <w:name w:val="annotation text"/>
    <w:basedOn w:val="a"/>
    <w:autoRedefine/>
    <w:uiPriority w:val="99"/>
    <w:semiHidden/>
    <w:unhideWhenUsed/>
    <w:qFormat/>
    <w:rsid w:val="00A22E6F"/>
    <w:pPr>
      <w:jc w:val="left"/>
    </w:pPr>
  </w:style>
  <w:style w:type="paragraph" w:styleId="20">
    <w:name w:val="Body Text Indent 2"/>
    <w:basedOn w:val="a"/>
    <w:uiPriority w:val="99"/>
    <w:qFormat/>
    <w:rsid w:val="00A22E6F"/>
    <w:pPr>
      <w:spacing w:after="120" w:line="480" w:lineRule="auto"/>
      <w:ind w:leftChars="200" w:left="420"/>
    </w:pPr>
  </w:style>
  <w:style w:type="paragraph" w:styleId="a5">
    <w:name w:val="footer"/>
    <w:basedOn w:val="a"/>
    <w:link w:val="Char"/>
    <w:uiPriority w:val="99"/>
    <w:unhideWhenUsed/>
    <w:rsid w:val="00A22E6F"/>
    <w:pPr>
      <w:tabs>
        <w:tab w:val="center" w:pos="4153"/>
        <w:tab w:val="right" w:pos="8306"/>
      </w:tabs>
      <w:snapToGrid w:val="0"/>
      <w:jc w:val="left"/>
    </w:pPr>
    <w:rPr>
      <w:sz w:val="18"/>
      <w:szCs w:val="18"/>
    </w:rPr>
  </w:style>
  <w:style w:type="paragraph" w:styleId="a6">
    <w:name w:val="header"/>
    <w:basedOn w:val="a"/>
    <w:link w:val="Char0"/>
    <w:uiPriority w:val="99"/>
    <w:unhideWhenUsed/>
    <w:rsid w:val="00A22E6F"/>
    <w:pPr>
      <w:pBdr>
        <w:bottom w:val="single" w:sz="6" w:space="1" w:color="auto"/>
      </w:pBdr>
      <w:tabs>
        <w:tab w:val="center" w:pos="4153"/>
        <w:tab w:val="right" w:pos="8306"/>
      </w:tabs>
      <w:snapToGrid w:val="0"/>
      <w:jc w:val="center"/>
    </w:pPr>
    <w:rPr>
      <w:sz w:val="18"/>
      <w:szCs w:val="18"/>
    </w:rPr>
  </w:style>
  <w:style w:type="table" w:styleId="a7">
    <w:name w:val="Table Grid"/>
    <w:basedOn w:val="a1"/>
    <w:autoRedefine/>
    <w:uiPriority w:val="99"/>
    <w:qFormat/>
    <w:rsid w:val="00A22E6F"/>
    <w:pPr>
      <w:widowControl w:val="0"/>
      <w:jc w:val="both"/>
    </w:pPr>
    <w:rPr>
      <w:rFonts w:ascii="等线" w:eastAsia="等线" w:hAnsi="等线"/>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autoRedefine/>
    <w:uiPriority w:val="34"/>
    <w:qFormat/>
    <w:rsid w:val="00A22E6F"/>
    <w:pPr>
      <w:spacing w:line="440" w:lineRule="exact"/>
      <w:ind w:firstLineChars="200" w:firstLine="561"/>
    </w:pPr>
    <w:rPr>
      <w:rFonts w:ascii="华文仿宋" w:eastAsia="华文仿宋" w:hAnsi="华文仿宋" w:cs="华文楷体"/>
      <w:b/>
      <w:bCs/>
      <w:color w:val="000000" w:themeColor="text1"/>
      <w:sz w:val="28"/>
      <w:szCs w:val="28"/>
      <w:u w:color="000000"/>
    </w:rPr>
  </w:style>
  <w:style w:type="paragraph" w:customStyle="1" w:styleId="A8">
    <w:name w:val="正文 A"/>
    <w:basedOn w:val="a"/>
    <w:autoRedefine/>
    <w:qFormat/>
    <w:rsid w:val="00A22E6F"/>
    <w:rPr>
      <w:rFonts w:ascii="Times New Roman" w:eastAsia="Arial Unicode MS" w:hAnsi="Times New Roman" w:cs="Arial Unicode MS"/>
      <w:color w:val="000000"/>
    </w:rPr>
  </w:style>
  <w:style w:type="paragraph" w:customStyle="1" w:styleId="10">
    <w:name w:val="列表段落1"/>
    <w:basedOn w:val="a"/>
    <w:qFormat/>
    <w:rsid w:val="00A22E6F"/>
    <w:pPr>
      <w:ind w:firstLineChars="200" w:firstLine="420"/>
    </w:pPr>
  </w:style>
  <w:style w:type="paragraph" w:customStyle="1" w:styleId="11">
    <w:name w:val="无间隔1"/>
    <w:basedOn w:val="a"/>
    <w:autoRedefine/>
    <w:qFormat/>
    <w:rsid w:val="00A22E6F"/>
  </w:style>
  <w:style w:type="character" w:customStyle="1" w:styleId="2Char">
    <w:name w:val="标题 2 Char"/>
    <w:basedOn w:val="a0"/>
    <w:link w:val="2"/>
    <w:uiPriority w:val="1"/>
    <w:rsid w:val="00A22E6F"/>
    <w:rPr>
      <w:rFonts w:ascii="宋体" w:hAnsi="宋体" w:cs="宋体"/>
      <w:b/>
      <w:bCs/>
      <w:sz w:val="24"/>
      <w:szCs w:val="24"/>
      <w:lang w:eastAsia="en-US"/>
    </w:rPr>
  </w:style>
  <w:style w:type="character" w:customStyle="1" w:styleId="Char0">
    <w:name w:val="页眉 Char"/>
    <w:basedOn w:val="a0"/>
    <w:link w:val="a6"/>
    <w:uiPriority w:val="99"/>
    <w:rsid w:val="00A22E6F"/>
    <w:rPr>
      <w:rFonts w:ascii="等线" w:eastAsia="等线" w:hAnsi="等线"/>
      <w:kern w:val="2"/>
      <w:sz w:val="18"/>
      <w:szCs w:val="18"/>
    </w:rPr>
  </w:style>
  <w:style w:type="character" w:customStyle="1" w:styleId="Char">
    <w:name w:val="页脚 Char"/>
    <w:basedOn w:val="a0"/>
    <w:link w:val="a5"/>
    <w:uiPriority w:val="99"/>
    <w:rsid w:val="00A22E6F"/>
    <w:rPr>
      <w:rFonts w:ascii="等线" w:eastAsia="等线" w:hAnsi="等线"/>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14</Pages>
  <Words>1216</Words>
  <Characters>6936</Characters>
  <Application>Microsoft Office Word</Application>
  <DocSecurity>0</DocSecurity>
  <Lines>57</Lines>
  <Paragraphs>16</Paragraphs>
  <ScaleCrop>false</ScaleCrop>
  <Company>Microsoft</Company>
  <LinksUpToDate>false</LinksUpToDate>
  <CharactersWithSpaces>8136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chenym103@163.com</dc:creator>
  <cp:lastModifiedBy>USER-</cp:lastModifiedBy>
  <cp:revision>20</cp:revision>
  <cp:lastPrinted>2024-12-27T01:21:00Z</cp:lastPrinted>
  <dcterms:created xsi:type="dcterms:W3CDTF">2024-12-09T04:12:00Z</dcterms:created>
  <dcterms:modified xsi:type="dcterms:W3CDTF">2024-12-27T01:22:00Z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E863999596E44329B2B885152B5E23E6_12</vt:lpwstr>
  </property>
</Properties>
</file>