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056" w:rsidRDefault="000B7056" w:rsidP="000B7056">
      <w:pPr>
        <w:spacing w:line="360" w:lineRule="auto"/>
        <w:ind w:leftChars="-95" w:hangingChars="62" w:hanging="199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 w:rsidRPr="000B7056">
        <w:rPr>
          <w:rFonts w:ascii="黑体" w:eastAsia="黑体" w:hAnsi="黑体" w:hint="eastAsia"/>
          <w:b/>
          <w:sz w:val="32"/>
          <w:szCs w:val="32"/>
        </w:rPr>
        <w:t>青浦区人民政府教育督导室</w:t>
      </w:r>
      <w:r w:rsidR="00B5377E">
        <w:rPr>
          <w:rFonts w:ascii="黑体" w:eastAsia="黑体" w:hAnsi="黑体" w:hint="eastAsia"/>
          <w:b/>
          <w:sz w:val="32"/>
          <w:szCs w:val="32"/>
        </w:rPr>
        <w:t>关于对上海市青浦区实验小学</w:t>
      </w:r>
    </w:p>
    <w:p w:rsidR="009F4FE5" w:rsidRDefault="00B5377E">
      <w:pPr>
        <w:spacing w:line="360" w:lineRule="auto"/>
        <w:ind w:leftChars="-95" w:hangingChars="62" w:hanging="199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发展性教育综合督导评价的意见书</w:t>
      </w:r>
    </w:p>
    <w:p w:rsidR="009F4FE5" w:rsidRDefault="009F4FE5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根据《国家教育督导条例》《上海市教育督导条例》的精神和《青浦区中小学校</w:t>
      </w:r>
      <w:r>
        <w:rPr>
          <w:rFonts w:ascii="仿宋" w:eastAsia="仿宋" w:hAnsi="仿宋" w:cs="仿宋"/>
          <w:sz w:val="28"/>
          <w:szCs w:val="28"/>
        </w:rPr>
        <w:t>发展性教育综合督导评价</w:t>
      </w:r>
      <w:r>
        <w:rPr>
          <w:rFonts w:ascii="仿宋" w:eastAsia="仿宋" w:hAnsi="仿宋" w:cs="仿宋" w:hint="eastAsia"/>
          <w:sz w:val="28"/>
          <w:szCs w:val="28"/>
        </w:rPr>
        <w:t>》要求，</w:t>
      </w:r>
      <w:r>
        <w:rPr>
          <w:rFonts w:ascii="华文仿宋" w:eastAsia="华文仿宋" w:hAnsi="华文仿宋" w:hint="eastAsia"/>
          <w:sz w:val="28"/>
          <w:szCs w:val="28"/>
        </w:rPr>
        <w:t>青浦区教育督导室组织专家组一</w:t>
      </w:r>
      <w:r>
        <w:rPr>
          <w:rFonts w:ascii="仿宋" w:eastAsia="仿宋" w:hAnsi="仿宋" w:cs="仿宋" w:hint="eastAsia"/>
          <w:sz w:val="28"/>
          <w:szCs w:val="28"/>
        </w:rPr>
        <w:t>行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于2024年4月18日，对青浦区实验小学开展了发展性教育综合督导评价。期间，专家组听取了徐峰校长题为“蕴育新动能 构建新生态 实现新跨越”的自评报告，访谈了正副校长、书记、中层干部、教师等共20人次，召开年级组长和班主任、教研组长和教师、学生等3个座谈会共36人次参加，观课6节，查阅了学校相关自评信息及档案资料，对80名教师、102名学生、104名家长、55名社区代表进行了问卷调查，共获取原始数据</w:t>
      </w:r>
      <w:r w:rsidR="00C42EC1">
        <w:rPr>
          <w:rFonts w:ascii="仿宋" w:eastAsia="仿宋" w:hAnsi="仿宋" w:cs="仿宋"/>
          <w:sz w:val="28"/>
          <w:szCs w:val="28"/>
        </w:rPr>
        <w:t>8996</w:t>
      </w:r>
      <w:r>
        <w:rPr>
          <w:rFonts w:ascii="仿宋" w:eastAsia="仿宋" w:hAnsi="仿宋" w:cs="仿宋" w:hint="eastAsia"/>
          <w:sz w:val="28"/>
          <w:szCs w:val="28"/>
        </w:rPr>
        <w:t>余条，比较全面地了解了青浦区实验小学近三年的发展情况。依据本次发展性教育综合督导评价指标，专家组在汇总分析各类信息的基</w:t>
      </w:r>
      <w:r>
        <w:rPr>
          <w:rFonts w:ascii="华文仿宋" w:eastAsia="华文仿宋" w:hAnsi="华文仿宋" w:hint="eastAsia"/>
          <w:sz w:val="28"/>
          <w:szCs w:val="28"/>
        </w:rPr>
        <w:t>础上，形成了如下意见：</w:t>
      </w:r>
    </w:p>
    <w:p w:rsidR="009F4FE5" w:rsidRDefault="00B5377E">
      <w:pPr>
        <w:ind w:firstLineChars="200" w:firstLine="600"/>
        <w:outlineLvl w:val="0"/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t>一</w:t>
      </w:r>
      <w:r>
        <w:rPr>
          <w:rFonts w:ascii="黑体" w:eastAsia="黑体" w:hAnsi="黑体"/>
          <w:bCs/>
          <w:color w:val="000000"/>
          <w:sz w:val="30"/>
          <w:szCs w:val="30"/>
        </w:rPr>
        <w:t>、基本情况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汇总本次督导信息，督导组认为：学校践行“许孩子一个健康起点 还孩子一片成长沃土”的办学宗旨，发挥一直实验、持续研究的精神和传统，积极适应新时代教育改革的趋势和挑战，确保持续优质发展。学校夯实党建工作、做优顶层设计，凝聚育人合力，提升集团化办学水平；系统架构“幸福直通车”课程体系，加强校本研修，着力“乐·思”课堂探索实践，高位谋划教师队伍发展；丰富校园文化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生活、构建三全育人格局，扎实推进七大重点、特色项目，全力培养“上善桐欣好少年”。总体达成“蕴育新动能 构建新生态 实现新跨越”的规划目标，办学成效赢得学生、家长、社会普遍赞誉。</w:t>
      </w:r>
    </w:p>
    <w:p w:rsidR="009F4FE5" w:rsidRDefault="00B5377E">
      <w:pPr>
        <w:ind w:firstLineChars="200" w:firstLine="600"/>
        <w:outlineLvl w:val="0"/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t>二、主要的工作与成效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（一）学校治理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1.夯实党建工作，强化党建引领，领航正确办学方向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始终把党的建设在首位，基础党建工作开展有计划、有记录、有反思，形成工作闭环。一是加强党风廉政建设，经常性开展理想信念、警示教育。二是强化意识形态责任制，抓好网络等媒介管理、加强舆情管控。三是加强组织建设，积极推进党建“筑垒”行动，争创“上海市中小学党建示范标杆校”。四是不断深化党员“五个一”先锋岗建设，引领广大党员立足岗位，发挥先锋模范作用。五是注重政治思想教育，多形式开展“四史”学习，落实“习读本”进课堂，积极探索思政一体化实施路径，党组织2022年被评为区教育系统示范好支部。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制订“1+2+N”方案，并将文件主要内容整合到《学校章程》，确保党组织领导的校长负责落实。积极推进党建工作与教育教学、德育和思想政治工作深度融合，确保党的领导贯穿学校德育体系和师德师风建设全过程。发挥党团队、工会组织的育人作用，通过讲党史、队史，仪式教育和寻访红色基地活动等，引导学生“启航新征程、争做好少年”。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2.做优顶层设计，科学人本管理，保持持续优质发展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学校在总结上轮规划实施的基础上，编制了题为“蕴育新动能 构建新生态 实现新跨越”的发展规划，系统设计本轮发展的目标、路径，拟定了重点、特色项目，细化了达成标识，规划内容符合办学实际和新时代教育发展要求。学校有序推动规划实施。成立多方代表组成的规划实施领导小组；基于目标分解，编制条线工作分年度达成细目表。加强自评检测，按学年根据报告规划执行与达成情况，并听取相督导室、相关专家意见建议，及时修订和调整。目前《规划》实施符合预期，年度目标达成总体良好。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应对集团化办学的挑战，提升一体化管理的科学决策、民主决策水平。形成“五处一办”的组织架构、细化职责分工和运行流程。施行科学与人本相结合的管理，编制了《青浦区实验小学各项管理制度汇编》，并按“废改立”程序适时修订完善。学校坚持校务公开、畅通民主管理渠道，保障师生合法权益。注重开放办学，促进家校互动，社区联动，资源共建共享，凝聚办学合力。学校成功创建依法治校工作示范校、市文明校园和市优秀家庭教育示范校。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（二）立德树人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1.丰富育人渠道、</w:t>
      </w:r>
      <w:r>
        <w:rPr>
          <w:rFonts w:ascii="华文仿宋" w:hAnsi="华文仿宋"/>
          <w:b/>
          <w:bCs/>
          <w:sz w:val="28"/>
          <w:szCs w:val="28"/>
        </w:rPr>
        <w:t>促进全面发展</w:t>
      </w:r>
      <w:r>
        <w:rPr>
          <w:rFonts w:ascii="华文仿宋" w:eastAsia="华文仿宋" w:hAnsi="华文仿宋" w:hint="eastAsia"/>
          <w:b/>
          <w:bCs/>
          <w:sz w:val="28"/>
          <w:szCs w:val="28"/>
        </w:rPr>
        <w:t>，</w:t>
      </w:r>
      <w:r>
        <w:rPr>
          <w:rFonts w:ascii="华文仿宋" w:hAnsi="华文仿宋"/>
          <w:b/>
          <w:bCs/>
          <w:sz w:val="28"/>
          <w:szCs w:val="28"/>
        </w:rPr>
        <w:t>培养优秀桐星少年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学校依据中小学德育工作指南，</w:t>
      </w:r>
      <w:r>
        <w:rPr>
          <w:rFonts w:ascii="华文仿宋" w:eastAsia="华文仿宋" w:hAnsi="华文仿宋" w:hint="eastAsia"/>
          <w:sz w:val="28"/>
          <w:szCs w:val="28"/>
        </w:rPr>
        <w:t>打造良好</w:t>
      </w:r>
      <w:r>
        <w:rPr>
          <w:rFonts w:ascii="华文仿宋" w:eastAsia="华文仿宋" w:hAnsi="华文仿宋"/>
          <w:sz w:val="28"/>
          <w:szCs w:val="28"/>
        </w:rPr>
        <w:t>育人</w:t>
      </w:r>
      <w:r>
        <w:rPr>
          <w:rFonts w:ascii="华文仿宋" w:eastAsia="华文仿宋" w:hAnsi="华文仿宋" w:hint="eastAsia"/>
          <w:sz w:val="28"/>
          <w:szCs w:val="28"/>
        </w:rPr>
        <w:t>生态</w:t>
      </w:r>
      <w:r>
        <w:rPr>
          <w:rFonts w:ascii="华文仿宋" w:eastAsia="华文仿宋" w:hAnsi="华文仿宋"/>
          <w:sz w:val="28"/>
          <w:szCs w:val="28"/>
        </w:rPr>
        <w:t>，落实立德树人根本任务。</w:t>
      </w:r>
      <w:r>
        <w:rPr>
          <w:rFonts w:ascii="华文仿宋" w:eastAsia="华文仿宋" w:hAnsi="华文仿宋" w:hint="eastAsia"/>
          <w:sz w:val="28"/>
          <w:szCs w:val="28"/>
        </w:rPr>
        <w:t>一是</w:t>
      </w:r>
      <w:r>
        <w:rPr>
          <w:rFonts w:ascii="华文仿宋" w:eastAsia="华文仿宋" w:hAnsi="华文仿宋"/>
          <w:sz w:val="28"/>
          <w:szCs w:val="28"/>
        </w:rPr>
        <w:t>构建党</w:t>
      </w:r>
      <w:r>
        <w:rPr>
          <w:rFonts w:ascii="华文仿宋" w:eastAsia="华文仿宋" w:hAnsi="华文仿宋" w:hint="eastAsia"/>
          <w:sz w:val="28"/>
          <w:szCs w:val="28"/>
        </w:rPr>
        <w:t>组织</w:t>
      </w:r>
      <w:r>
        <w:rPr>
          <w:rFonts w:ascii="华文仿宋" w:eastAsia="华文仿宋" w:hAnsi="华文仿宋"/>
          <w:sz w:val="28"/>
          <w:szCs w:val="28"/>
        </w:rPr>
        <w:t>领导、德育教导负责、班主任和全员导师落实的育人队伍，</w:t>
      </w:r>
      <w:r>
        <w:rPr>
          <w:rFonts w:ascii="华文仿宋" w:eastAsia="华文仿宋" w:hAnsi="华文仿宋" w:hint="eastAsia"/>
          <w:sz w:val="28"/>
          <w:szCs w:val="28"/>
        </w:rPr>
        <w:t>以</w:t>
      </w:r>
      <w:r>
        <w:rPr>
          <w:rFonts w:ascii="华文仿宋" w:eastAsia="华文仿宋" w:hAnsi="华文仿宋"/>
          <w:sz w:val="28"/>
          <w:szCs w:val="28"/>
        </w:rPr>
        <w:t>学科育德、</w:t>
      </w:r>
      <w:r>
        <w:rPr>
          <w:rFonts w:ascii="华文仿宋" w:eastAsia="华文仿宋" w:hAnsi="华文仿宋" w:hint="eastAsia"/>
          <w:sz w:val="28"/>
          <w:szCs w:val="28"/>
        </w:rPr>
        <w:t>活动育人</w:t>
      </w:r>
      <w:r>
        <w:rPr>
          <w:rFonts w:ascii="华文仿宋" w:eastAsia="华文仿宋" w:hAnsi="华文仿宋"/>
          <w:sz w:val="28"/>
          <w:szCs w:val="28"/>
        </w:rPr>
        <w:t>为载体，</w:t>
      </w:r>
      <w:r>
        <w:rPr>
          <w:rFonts w:ascii="华文仿宋" w:eastAsia="华文仿宋" w:hAnsi="华文仿宋" w:hint="eastAsia"/>
          <w:sz w:val="28"/>
          <w:szCs w:val="28"/>
        </w:rPr>
        <w:t>多途径、多形式开展各仪式</w:t>
      </w:r>
      <w:r>
        <w:rPr>
          <w:rFonts w:ascii="华文仿宋" w:eastAsia="华文仿宋" w:hAnsi="华文仿宋"/>
          <w:sz w:val="28"/>
          <w:szCs w:val="28"/>
        </w:rPr>
        <w:t>式教育、</w:t>
      </w:r>
      <w:r>
        <w:rPr>
          <w:rFonts w:ascii="华文仿宋" w:eastAsia="华文仿宋" w:hAnsi="华文仿宋" w:hint="eastAsia"/>
          <w:sz w:val="28"/>
          <w:szCs w:val="28"/>
        </w:rPr>
        <w:t>主题活动和专题教育，</w:t>
      </w:r>
      <w:r>
        <w:rPr>
          <w:rFonts w:ascii="华文仿宋" w:eastAsia="华文仿宋" w:hAnsi="华文仿宋"/>
          <w:sz w:val="28"/>
          <w:szCs w:val="28"/>
        </w:rPr>
        <w:t>帮助学生</w:t>
      </w:r>
      <w:r>
        <w:rPr>
          <w:rFonts w:ascii="华文仿宋" w:eastAsia="华文仿宋" w:hAnsi="华文仿宋" w:hint="eastAsia"/>
          <w:sz w:val="28"/>
          <w:szCs w:val="28"/>
        </w:rPr>
        <w:t>形成</w:t>
      </w:r>
      <w:r>
        <w:rPr>
          <w:rFonts w:ascii="华文仿宋" w:eastAsia="华文仿宋" w:hAnsi="华文仿宋"/>
          <w:sz w:val="28"/>
          <w:szCs w:val="28"/>
        </w:rPr>
        <w:t>正确的价值观。二是</w:t>
      </w:r>
      <w:r>
        <w:rPr>
          <w:rFonts w:ascii="华文仿宋" w:eastAsia="华文仿宋" w:hAnsi="华文仿宋" w:hint="eastAsia"/>
          <w:sz w:val="28"/>
          <w:szCs w:val="28"/>
        </w:rPr>
        <w:t>开发了分年级校本行规课程《行有规范》，实施分年级教育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内容和社会实践活动系列，</w:t>
      </w:r>
      <w:r>
        <w:rPr>
          <w:rFonts w:ascii="华文仿宋" w:eastAsia="华文仿宋" w:hAnsi="华文仿宋"/>
          <w:sz w:val="28"/>
          <w:szCs w:val="28"/>
        </w:rPr>
        <w:t>培养</w:t>
      </w:r>
      <w:r>
        <w:rPr>
          <w:rFonts w:ascii="华文仿宋" w:eastAsia="华文仿宋" w:hAnsi="华文仿宋" w:hint="eastAsia"/>
          <w:sz w:val="28"/>
          <w:szCs w:val="28"/>
        </w:rPr>
        <w:t>良好行为习惯。</w:t>
      </w:r>
      <w:r>
        <w:rPr>
          <w:rFonts w:ascii="华文仿宋" w:eastAsia="华文仿宋" w:hAnsi="华文仿宋"/>
          <w:sz w:val="28"/>
          <w:szCs w:val="28"/>
        </w:rPr>
        <w:t>三是</w:t>
      </w:r>
      <w:r>
        <w:rPr>
          <w:rFonts w:ascii="华文仿宋" w:eastAsia="华文仿宋" w:hAnsi="华文仿宋" w:hint="eastAsia"/>
          <w:sz w:val="28"/>
          <w:szCs w:val="28"/>
        </w:rPr>
        <w:t>将科技教育作为重点，普惠性科普类课程与培优型科技社团课程相结合，培育学生的科技素养，被评为上海市科技教育示范校。</w:t>
      </w:r>
      <w:r>
        <w:rPr>
          <w:rFonts w:ascii="华文仿宋" w:eastAsia="华文仿宋" w:hAnsi="华文仿宋"/>
          <w:sz w:val="28"/>
          <w:szCs w:val="28"/>
        </w:rPr>
        <w:t>四是</w:t>
      </w:r>
      <w:r>
        <w:rPr>
          <w:rFonts w:ascii="华文仿宋" w:eastAsia="华文仿宋" w:hAnsi="华文仿宋" w:hint="eastAsia"/>
          <w:sz w:val="28"/>
          <w:szCs w:val="28"/>
        </w:rPr>
        <w:t>发挥艺术教育的传统优势，以丰富多彩的艺术教育活动和社团活动为载体，为有特长的学生搭建展示平台，提升美育素养。五</w:t>
      </w:r>
      <w:r>
        <w:rPr>
          <w:rFonts w:ascii="华文仿宋" w:eastAsia="华文仿宋" w:hAnsi="华文仿宋"/>
          <w:sz w:val="28"/>
          <w:szCs w:val="28"/>
        </w:rPr>
        <w:t>是</w:t>
      </w:r>
      <w:r>
        <w:rPr>
          <w:rFonts w:ascii="华文仿宋" w:eastAsia="华文仿宋" w:hAnsi="华文仿宋" w:hint="eastAsia"/>
          <w:sz w:val="28"/>
          <w:szCs w:val="28"/>
        </w:rPr>
        <w:t>以“桐欣慧生活，劳动一百分”为主题，架构学校劳动教育课程，围绕校园生活、家庭生活以及社会服务等设计劳动教育活动系列，有效培养尊重劳动、热爱劳动的观念。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2.凝练校园文化、营造育人环境，护航学生健康成长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传承与发展相结合，围绕办学理念，构建以“校园精神”“一训三风”为主体的价值文化系统，引领师生形成共同的价值追求。学校丰富文化价值的物化表达，校刊、校园宣传栏、校歌、校徽和取名“桐桐·欣欣”的校园吉祥物凸显办学理念。积极开展主题明确、形式多样的文化活动，社团活动和少年宫课程丰富，“快乐6+1”品牌文化活动和非遗传承项目等已成为“一校一品”典范。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学校重视身心健康</w:t>
      </w:r>
      <w:r>
        <w:rPr>
          <w:rFonts w:ascii="华文仿宋" w:eastAsia="华文仿宋" w:hAnsi="华文仿宋" w:hint="eastAsia"/>
          <w:sz w:val="28"/>
          <w:szCs w:val="28"/>
        </w:rPr>
        <w:t>教育</w:t>
      </w:r>
      <w:r>
        <w:rPr>
          <w:rFonts w:ascii="华文仿宋" w:eastAsia="华文仿宋" w:hAnsi="华文仿宋"/>
          <w:sz w:val="28"/>
          <w:szCs w:val="28"/>
        </w:rPr>
        <w:t>。一是落实体育</w:t>
      </w: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/>
          <w:sz w:val="28"/>
          <w:szCs w:val="28"/>
        </w:rPr>
        <w:t>锻</w:t>
      </w:r>
      <w:r>
        <w:rPr>
          <w:rFonts w:ascii="华文仿宋" w:eastAsia="华文仿宋" w:hAnsi="华文仿宋" w:hint="eastAsia"/>
          <w:sz w:val="28"/>
          <w:szCs w:val="28"/>
        </w:rPr>
        <w:t>）</w:t>
      </w:r>
      <w:r>
        <w:rPr>
          <w:rFonts w:ascii="华文仿宋" w:eastAsia="华文仿宋" w:hAnsi="华文仿宋"/>
          <w:sz w:val="28"/>
          <w:szCs w:val="28"/>
        </w:rPr>
        <w:t>课，积极开展大课间、阳光体育活动和普及性体育运动，让学生在多样的体育活动中，激发体锻兴趣、培养运动习惯、提高身体素质。学生体质健康合格率达标，优良率良好。学校极营造师生身心愉悦的教育环境，按规定开设心理健康教育课，午间定时开展学生心理健康教育活动，引导学生客观地认识和评价自己、养成积极向上的心理品质。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（三）课程教学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1.架构课程体系，丰富课程内容，整体推进课程建设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积极参与市课程领导力项目研究，以融合统整为原则，推进课程建设。一是不断完善课程实施方案，围绕“品格与社会、语言与人文、数学与科技、体育与健康、艺术与审美、劳动与生活”六个发展领域，整体规划“幸福直通车”课程。二是以《新课程导引学校课程实施方案的编制与实施研究》为抓手，编制课程校本化实施方案，规范执行上海市课程计划科，有效实施国家课程、合理开发校本课程。三是坚持德育为先，注重思政课程和学科德育建设。四是自主开发了涵盖科技、艺术、体育、劳动等领域的校本课程共40余门，形成了“仿生机器人”“剪纸”等多门精品特色课程，为学生提供了多样的课程选择。五是不断完善课程教学常规管理，建立校长室、教学处、学科教研组、年级备课组四级教学管理网络，完善课程评估机制，跟进实施过程和质量监控。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2.加强校本研修，打造“乐·思”课堂，持续推进教学改革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扎实教学常规、优化教学实施，促进课堂教学育人质效的提升。一是夯实教学常规，制订“常规听课制度”“教学常规检查、质量调控制度”等，并应用信息化管理平台，保障课程教学的有效实施。二是遵循“骨干教师先行先试 一般教师行动跟进 实践验证与完善优化 经验总结与课堂改进”的路径，共同优化课堂教学施策。三是各教研组围绕“大单元”“高质量作业设计”等进行主题研修，形成“三实践两反思”的研修模式，促成课堂教学能“基于标准，活用教材，提高质效”。四是推进高质量作业体系建设，结合学生作业档案及学困生记录档案，方便教师提供精准的个别化辅导。</w:t>
      </w:r>
    </w:p>
    <w:p w:rsidR="009F4FE5" w:rsidRDefault="009F4FE5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以综改项目推进为抓手，有效探索课程教学改革。一是基于核心素养，初步构建了“导向深度学习的‘乐·思课堂’”教学范式。二是探索数字赋能教育教学。制定了“数字化转型实施方案”，应用“三个助手”，优化教学与评价。三是抓住教育热点难点，制定《项目化学习三年行动计划》，构建相应的研修机制，助力跨学科、项目化学习和低年级主题式综合活动课程有效推进。学校被命名为上海市、青浦区两级课改基地校。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（四）师资建设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1.注重价值引领，统筹师资管理，建设优质教师团队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确立“师德高尚、业务精湛、敢于创新、精于科研”的教师培养目标。以“泡桐精神”为引领，将“矢志不渝的敬业精神、同舟共济的团队精神、开拓创新的进取精神、严谨求实的科学精神”作为教师的价值追求。将党建与队伍建设有机统整，努力打造一支业务精湛、结构合理、充满活力的高素质专业化教师队伍。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学校建立了完善的教师聘任制度和绩效分配方案，做实干部和教师考核，有效调动教师工作积极性和主动性。探索集团三校区干部适度轮岗机制，坚持“文化浸润 活动发展 和谐共荣”的发展理念，通过集团内教师柔性流动和集团内师培联动、活动联合的师资培养机制。逐步盘活师资、优化队伍结构。目前学校是上海市教师专业发展示范学校、上海市见习教师规范化培训基地。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2.强化师德师风，加强校本研修，助推教师专业成长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以“四有”好教师的标准为引导，持续推进师德师风建设。一是规范从教行为，学习贯彻“新时代教师职业行为十项准则”，实行师德“一票否决”制。二是积极营造“爱心育人、智慧授业”的精神文化，宣传身边榜样；设立师德教育校本课程，通过“廉洁大讲堂”“师德师风建设月”等活动，提升师德素养。问卷调查显示，学生、家长对教师能够“为人师表、敬业爱生”方面给予高度肯定。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多措并举，把专业发展的制度建设和过程管理落到实处。一是制定了《青浦区实验小学“十四五”教师队伍建设规划》《青浦区实验小学“十四五”校本研修规划》，引领教师专业成长。二是通过岗位练兵，在教育教学实践中促进教师教学技能提升。三是聚焦“新课堂实验”，逐步形成了“基于需求的学习培训机制、骨干先导的教学研究机制、项目引领的教学改进机制和激励导行的多元评价机制”。四是集团内部成立名师工作室,借助特级校长工作室、区后备干部跟岗基地、区四大学科研修基地等资源优势，加速教师专业成长。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（五）安全后勤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1.筑牢安全防线，做好安全教育，确保师生校园安全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始终坚持把校园安全作为工作重点，多管齐下、多方合力，确保师生校园安全。一是建立健全各类安全常规制度，配套制订“应对校园暴力、师生食物中毒、火灾事故”等应急预案。二是坚持签订《安全责任书》，按照“谁主管，谁负责；谁主办，谁负责”的原则，压实各方安全责任。三是坚持“人防、物防、技防”相结合的原则，聘请专职保安人员，严格执行来访登记、校内安全巡查制度；整修封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闭式围墙，安装电子围栏，实现监控全覆盖，确保校园安全无死角。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多途径、多形式开展安全教育和警示教育。一是利用校报、专题广播、黑板报等，向学生宣传安全知识。二是通过邀请校外辅导员来校作专题讲座、观看安全警示片等，提高学生的安全意识。三是通过家委会、家长学校等，将安全教育延伸到家庭。四是定期组织消防夏令营，开展“安全疏散演练”和安全教育实践活动、增强师生的安全防范意识和自救互救能力。近年来学校无重大安全责任故发生，荣获“上海市平安示范单位”“上海市安全文明校园”等称号。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2.挖掘资源潜力，改善设施设备，确保财资管理规范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积极应对大规模学校生源多、场地相对紧张的困难，通过校内挖潜、校外拓展、集团内统筹的策略，优化功能布局、提高使用效率，总体保证了教辅面积、美术、音乐教室面积、体育运动场馆面积等符合市颁标准、达到义务教育优质均衡要求。学校建立多功能室、图书馆、教室增配信息化教学设备，优化廊道、美化校园，并通过后勤人员“热情服务、主动服务”，最大限度改善教师教育教学环境和学生学习生活环境。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根据相关政策及时修订完善《内控管理办法》，从制度上细化和规范财务、财产管理运作，确保执行到位。根据“三重一大”要求，提高决策的民主性和科学性，规范经济活动流程，加强全程监督和责任追究。合理编制预算，努力精细资产管理，固定资产按规定的流程登记和报废。问卷调查显示，教师对“规范执行财务制度”“办学经费使用合理、能满足教育教学需要”等方面“非常认可”的占比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达90%，家长同意“学校收费项目合理、公开”的占比为99%。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（六）重点发展</w:t>
      </w:r>
    </w:p>
    <w:p w:rsidR="009F4FE5" w:rsidRDefault="00B5377E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1.发挥牵引作用，放大优质资源，引领优质均衡发展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承担重担，牵头成立了青浦区实验小学教育集团，发挥领衔校的作用，与成员校共谋优质发展之路。一是凝聚“一条心、一盘棋、一家人”的价值追求，形成“文化浸润，活动发展，和谐共荣”的发展共识。二是重塑组织架构，完善议事规则，成型“条块交叉，以块为主”的扁平化矩阵管理方式，增强工作推进的协同性、整体性和有效性。三是以“互助式、互补式、互愿式”为主要原则，探索成员校间的师资流动，盘活集团内教师资源。四是以“带教师、带项目、带机制”的工作要求，提高骨干教师流动效能，不断增强各成员校的“输血与造血功能”。五是以“优质资源，联建共享”“智慧共研，联合攻关”“团队视导，诊断提质”为策略，盘活各校优质资源存量，催生优质资源增量，并利用专业力量、专家团队加强过程性跟踪、针对性诊断，推进各成员校共同优质发展。学校引领集团化办学取得明显成效，2022年被命名为青浦区紧密型集团。</w:t>
      </w:r>
    </w:p>
    <w:p w:rsidR="009F4FE5" w:rsidRDefault="00B5377E">
      <w:pPr>
        <w:numPr>
          <w:ilvl w:val="0"/>
          <w:numId w:val="1"/>
        </w:num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发扬实验传统，做强特色项目，打造实小特色品牌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秉承实小精神，以探索实践四大重点项目、培育三大特色项目为抓手，积极塑造优质教育品牌。七个项目分别指向品德培养、师资建设、课改实践、创新教育、教育数字化转型等办学核心要素，既呼应办学宗旨，支撑办学目标，也直面新时代教育改革发展的热点和难点问题，体现了学校一直主动实验、勤勉实践的优秀传统。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着重做强四大项目，推出了行之有效的实施策略、取得了可资借鉴的实践成果。“乐·思课堂“打造”，确立了导向深度学习的“乐·思”课堂基本样式，研制了包含“创设情境、设疑问难、点拨评价、迁移应用”等要素的课堂评价量表；数字赋能方面形成了“课前精用备课助手——课中活用双平台——课后巧用作业助手”的操作范式，学校被列为第三批上海市教育信息化应用标杆培育校；道德启蒙方面，从“课程育德、实践润德、活动蕴、劳动养德德、协同筑德、以评促德”全方位推进；创新教育方面，形成了“上下联动，构筑科技教育保障；课内外融合 优化科技教育活动；家校社同频，拓宽科技教育路径；建构特色课程，创建科技教育品牌”四大推进策略。</w:t>
      </w:r>
    </w:p>
    <w:p w:rsidR="009F4FE5" w:rsidRDefault="00B5377E">
      <w:pPr>
        <w:ind w:firstLineChars="200" w:firstLine="600"/>
        <w:outlineLvl w:val="0"/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t>三、存在的问题与建议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（一）对标新时代和学校教育高质量发展的需求，学校重点实验项目需要在原来七大项目基础上进行新的遴选和设计，百年文化积淀和实验成果需要固化与进一步放大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建议学校在新时代国家和区域实现优质均衡发展，推进教育数字化转型，大力开展科学教育、培养创新拔尖人才的大背景下。一是基于区域优质示范的办学定位和引领集团化办学的责任担当，重点围绕“基于数字赋能的大规模学校因材施教的实践探索”和“集团化办学视域下一体化组团式进行科学教育的实践研究”等主题开展实验研究。二是以校园改扩建和加固改造提升工程为契机，在构建学习素养培育新空间的基础上，思考建立校史博物馆。通过虚拟技术与和现实场馆相结合，记录以学校为缩影的“青浦实验”教改历程、固化学校百年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文化积淀和实验成果，更大限度地发挥优质资源的承载和辐射作用。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（二）学校的课程理念还需在对标办学宗旨、育人目标的基础上进一步明晰；在提升课堂质效来减轻过重学习压力等方面，仍存在一定的提升空间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建议学校一是以国家义务教育新课程方案和标准为指导，立足校情，进一步加强课程建设顶层设计，修订完善学校课程方案，以办学宗旨为引领，从课程承载的育人价值出发，凝练形成既符合“双新”要求、又体现校本特色的课程理念，并从课程目标、结构、内容、实施、评价、改进、保障等整体构建学校课程体系，形成管理闭环。二是科学分析“绿色指标”评价报告，并落实于课堂改进，以课程领导力项目研究为抓手，从推广“乐·思课堂”实践成果、深化跨学科项目化学习、加大课堂提质行动重点发力，进一步提升课堂教学有效性，实现减负增效、绿色发展。</w:t>
      </w:r>
    </w:p>
    <w:p w:rsidR="009F4FE5" w:rsidRDefault="00B5377E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（三）教师队伍的年龄结构与梯队尚不够均衡、专业能力与“双新”要求还存在一定差距，针对不同层次教师专业发展的精准支持尚需进一步加强</w:t>
      </w:r>
    </w:p>
    <w:p w:rsidR="009F4FE5" w:rsidRDefault="00B5377E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建议学校一是在科学分析师资队伍现状基础上，从针对性地师资引进与分级分层培养两方面发力，辅之以集团内部挖潜和良性流动，优化教师年龄结构和职称梯队分布。二是指导青年教师、导引骨干教师制订好个人专业发展规划，做实规划推进的过程性跟踪与服务，提供实施结果的个性化诊断与支持，以加速青年教师专业成长，增强骨干教师的专业话语权为目标。三是扩大参与科研课题的对象和范围，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放大“传承.力行”工作坊的传帮带作用，以深化“乐.思”课堂打造和高质量实施“双新”的高标准、高要求，激发教师专业发展的紧迫感和内驱力，挖掘潜能，扩大优秀教师总量”</w:t>
      </w:r>
      <w:r>
        <w:rPr>
          <w:rFonts w:ascii="华文仿宋" w:eastAsia="华文仿宋" w:hAnsi="华文仿宋"/>
          <w:sz w:val="28"/>
          <w:szCs w:val="28"/>
        </w:rPr>
        <w:t>。</w:t>
      </w:r>
    </w:p>
    <w:p w:rsidR="009F4FE5" w:rsidRDefault="009F4FE5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</w:p>
    <w:p w:rsidR="009F4FE5" w:rsidRDefault="00B5377E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青浦区</w:t>
      </w:r>
      <w:r>
        <w:rPr>
          <w:rFonts w:ascii="华文仿宋" w:eastAsia="华文仿宋" w:hAnsi="华文仿宋"/>
          <w:sz w:val="28"/>
          <w:szCs w:val="28"/>
        </w:rPr>
        <w:t>人民政府教育督导室</w:t>
      </w:r>
    </w:p>
    <w:p w:rsidR="009F4FE5" w:rsidRDefault="00B5377E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2023</w:t>
      </w:r>
      <w:r>
        <w:rPr>
          <w:rFonts w:ascii="华文仿宋" w:eastAsia="华文仿宋" w:hAnsi="华文仿宋" w:hint="eastAsia"/>
          <w:sz w:val="28"/>
          <w:szCs w:val="28"/>
        </w:rPr>
        <w:t>年5</w:t>
      </w:r>
      <w:r>
        <w:rPr>
          <w:rFonts w:ascii="华文仿宋" w:eastAsia="华文仿宋" w:hAnsi="华文仿宋"/>
          <w:sz w:val="28"/>
          <w:szCs w:val="28"/>
        </w:rPr>
        <w:t>月</w:t>
      </w:r>
      <w:r w:rsidR="00C42EC1">
        <w:rPr>
          <w:rFonts w:ascii="华文仿宋" w:eastAsia="华文仿宋" w:hAnsi="华文仿宋"/>
          <w:sz w:val="28"/>
          <w:szCs w:val="28"/>
        </w:rPr>
        <w:t>8</w:t>
      </w:r>
      <w:r>
        <w:rPr>
          <w:rFonts w:ascii="华文仿宋" w:eastAsia="华文仿宋" w:hAnsi="华文仿宋"/>
          <w:sz w:val="28"/>
          <w:szCs w:val="28"/>
        </w:rPr>
        <w:t>日</w:t>
      </w:r>
    </w:p>
    <w:sectPr w:rsidR="009F4FE5" w:rsidSect="002774F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34B" w:rsidRDefault="003F634B">
      <w:r>
        <w:separator/>
      </w:r>
    </w:p>
  </w:endnote>
  <w:endnote w:type="continuationSeparator" w:id="1">
    <w:p w:rsidR="003F634B" w:rsidRDefault="003F6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FE5" w:rsidRDefault="008541C2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p w:rsidR="009F4FE5" w:rsidRDefault="00B5377E">
                <w:pPr>
                  <w:pStyle w:val="a4"/>
                </w:pPr>
                <w:r>
                  <w:t xml:space="preserve">— </w:t>
                </w:r>
                <w:r w:rsidR="008541C2">
                  <w:fldChar w:fldCharType="begin"/>
                </w:r>
                <w:r>
                  <w:instrText xml:space="preserve"> PAGE  \* MERGEFORMAT </w:instrText>
                </w:r>
                <w:r w:rsidR="008541C2">
                  <w:fldChar w:fldCharType="separate"/>
                </w:r>
                <w:r w:rsidR="00796E04">
                  <w:rPr>
                    <w:noProof/>
                  </w:rPr>
                  <w:t>11</w:t>
                </w:r>
                <w:r w:rsidR="008541C2"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34B" w:rsidRDefault="003F634B">
      <w:r>
        <w:separator/>
      </w:r>
    </w:p>
  </w:footnote>
  <w:footnote w:type="continuationSeparator" w:id="1">
    <w:p w:rsidR="003F634B" w:rsidRDefault="003F63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abstractNum w:abstractNumId="1">
    <w:nsid w:val="27BC02B6"/>
    <w:multiLevelType w:val="singleLevel"/>
    <w:tmpl w:val="0000000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ExNDhkYWY2N2I2NjA2MjFiMWQ2NmY4Nzg0NGI3ODYifQ=="/>
  </w:docVars>
  <w:rsids>
    <w:rsidRoot w:val="009F4FE5"/>
    <w:rsid w:val="000B7056"/>
    <w:rsid w:val="00141216"/>
    <w:rsid w:val="002774FE"/>
    <w:rsid w:val="003F634B"/>
    <w:rsid w:val="00693BC6"/>
    <w:rsid w:val="00796E04"/>
    <w:rsid w:val="008541C2"/>
    <w:rsid w:val="009F4FE5"/>
    <w:rsid w:val="00AC6C11"/>
    <w:rsid w:val="00B5377E"/>
    <w:rsid w:val="00C42EC1"/>
    <w:rsid w:val="07487CBB"/>
    <w:rsid w:val="120945EA"/>
    <w:rsid w:val="14A405FA"/>
    <w:rsid w:val="14E85CE7"/>
    <w:rsid w:val="1686445B"/>
    <w:rsid w:val="1B937848"/>
    <w:rsid w:val="1DCD0BC2"/>
    <w:rsid w:val="1DF223D6"/>
    <w:rsid w:val="2A2C5E3C"/>
    <w:rsid w:val="37315B4A"/>
    <w:rsid w:val="3A4818A4"/>
    <w:rsid w:val="3DC83FB2"/>
    <w:rsid w:val="4C485734"/>
    <w:rsid w:val="61767A86"/>
    <w:rsid w:val="71C70D25"/>
    <w:rsid w:val="72C139C6"/>
    <w:rsid w:val="76315091"/>
    <w:rsid w:val="7C6F2236"/>
    <w:rsid w:val="7E1D1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autoRedefine/>
    <w:qFormat/>
    <w:rsid w:val="002774FE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2774FE"/>
    <w:pPr>
      <w:ind w:firstLineChars="200" w:firstLine="420"/>
    </w:pPr>
  </w:style>
  <w:style w:type="paragraph" w:styleId="a4">
    <w:name w:val="footer"/>
    <w:basedOn w:val="a"/>
    <w:autoRedefine/>
    <w:uiPriority w:val="99"/>
    <w:qFormat/>
    <w:rsid w:val="002774F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qFormat/>
    <w:rsid w:val="002774F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qFormat/>
    <w:rsid w:val="002774F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autoRedefine/>
    <w:uiPriority w:val="34"/>
    <w:qFormat/>
    <w:rsid w:val="002774FE"/>
    <w:pPr>
      <w:ind w:firstLineChars="200" w:firstLine="420"/>
    </w:pPr>
  </w:style>
  <w:style w:type="paragraph" w:customStyle="1" w:styleId="1">
    <w:name w:val="列出段落1"/>
    <w:basedOn w:val="a"/>
    <w:autoRedefine/>
    <w:uiPriority w:val="34"/>
    <w:qFormat/>
    <w:rsid w:val="002774FE"/>
    <w:pPr>
      <w:ind w:firstLineChars="200" w:firstLine="420"/>
    </w:pPr>
    <w:rPr>
      <w:rFonts w:ascii="Calibri" w:hAnsi="Calibri" w:cs="宋体"/>
      <w:szCs w:val="22"/>
    </w:rPr>
  </w:style>
  <w:style w:type="paragraph" w:styleId="a8">
    <w:name w:val="No Spacing"/>
    <w:autoRedefine/>
    <w:uiPriority w:val="1"/>
    <w:qFormat/>
    <w:rsid w:val="002774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1007</Words>
  <Characters>5740</Characters>
  <Application>Microsoft Office Word</Application>
  <DocSecurity>0</DocSecurity>
  <Lines>47</Lines>
  <Paragraphs>13</Paragraphs>
  <ScaleCrop>false</ScaleCrop>
  <Company>P R C</Company>
  <LinksUpToDate>false</LinksUpToDate>
  <CharactersWithSpaces>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5</cp:revision>
  <dcterms:created xsi:type="dcterms:W3CDTF">2024-06-17T06:27:00Z</dcterms:created>
  <dcterms:modified xsi:type="dcterms:W3CDTF">2024-12-03T00:49:00Z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269C5C661967420CA32241CFD4E1EFD7_13</vt:lpwstr>
  </property>
</Properties>
</file>