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DE" w:rsidRDefault="00841EDE">
      <w:pPr>
        <w:spacing w:line="360" w:lineRule="auto"/>
        <w:jc w:val="center"/>
        <w:outlineLvl w:val="0"/>
        <w:rPr>
          <w:rFonts w:ascii="黑体" w:eastAsia="黑体" w:hAnsi="黑体" w:cs="黑体"/>
          <w:b/>
          <w:bCs/>
          <w:color w:val="000000" w:themeColor="text1"/>
          <w:sz w:val="30"/>
          <w:szCs w:val="30"/>
        </w:rPr>
      </w:pPr>
      <w:r w:rsidRPr="00841EDE">
        <w:rPr>
          <w:rFonts w:ascii="黑体" w:eastAsia="黑体" w:hAnsi="黑体" w:hint="eastAsia"/>
          <w:b/>
          <w:sz w:val="32"/>
          <w:szCs w:val="32"/>
        </w:rPr>
        <w:t>青浦区人民政府教育督导室</w:t>
      </w:r>
      <w:r w:rsidR="0078203A">
        <w:rPr>
          <w:rFonts w:ascii="黑体" w:eastAsia="黑体" w:hAnsi="黑体" w:hint="eastAsia"/>
          <w:b/>
          <w:sz w:val="32"/>
          <w:szCs w:val="32"/>
        </w:rPr>
        <w:t>关于对</w:t>
      </w:r>
      <w:r w:rsidR="0078203A">
        <w:rPr>
          <w:rFonts w:ascii="黑体" w:eastAsia="黑体" w:hAnsi="黑体" w:cs="黑体" w:hint="eastAsia"/>
          <w:b/>
          <w:bCs/>
          <w:color w:val="000000" w:themeColor="text1"/>
          <w:sz w:val="30"/>
          <w:szCs w:val="30"/>
        </w:rPr>
        <w:t>上海市青浦区徐泾中学</w:t>
      </w:r>
    </w:p>
    <w:p w:rsidR="001C5206" w:rsidRDefault="0078203A" w:rsidP="00841EDE">
      <w:pPr>
        <w:spacing w:line="360" w:lineRule="auto"/>
        <w:jc w:val="center"/>
        <w:outlineLvl w:val="0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1C5206" w:rsidRDefault="001C5206">
      <w:pPr>
        <w:spacing w:line="420" w:lineRule="exac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1C5206" w:rsidRDefault="0078203A" w:rsidP="001C7EC1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根据国家及上海市教育督导条例等相关法律法规规定，青浦区人民政府教育督导室组成督导评估组，于2024年5月8日对上海市徐泾中学办学水平进行了发展性教育综合督导评估。</w:t>
      </w:r>
    </w:p>
    <w:p w:rsidR="001C5206" w:rsidRPr="00C81D8A" w:rsidRDefault="0078203A" w:rsidP="001C7EC1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督导期间，督导评估组听取了学校作的自评报告，查阅了相关资料共150卷；访（座）谈校领导班子、教师代表、学生代表共38人次；观课7节；巡视校园、查看设施设备使用情况；回收教师问卷81份、学生问卷120份、家长问卷132份、社区问卷104份。</w:t>
      </w:r>
      <w:r w:rsidR="00C81D8A">
        <w:rPr>
          <w:rFonts w:ascii="华文仿宋" w:eastAsia="华文仿宋" w:hAnsi="华文仿宋" w:hint="eastAsia"/>
          <w:sz w:val="28"/>
          <w:szCs w:val="28"/>
        </w:rPr>
        <w:t>，共获取原始数据</w:t>
      </w:r>
      <w:r w:rsidR="00C81D8A">
        <w:rPr>
          <w:rFonts w:ascii="华文仿宋" w:eastAsia="华文仿宋" w:hAnsi="华文仿宋"/>
          <w:sz w:val="28"/>
          <w:szCs w:val="28"/>
        </w:rPr>
        <w:t>10890</w:t>
      </w:r>
      <w:r w:rsidR="00C81D8A">
        <w:rPr>
          <w:rFonts w:ascii="华文仿宋" w:eastAsia="华文仿宋" w:hAnsi="华文仿宋" w:hint="eastAsia"/>
          <w:sz w:val="28"/>
          <w:szCs w:val="28"/>
        </w:rPr>
        <w:t>余条，比较全面地了解了上海市青浦区</w:t>
      </w:r>
      <w:r w:rsidR="00C81D8A">
        <w:rPr>
          <w:rFonts w:ascii="华文仿宋" w:eastAsia="华文仿宋" w:hAnsi="华文仿宋"/>
          <w:sz w:val="28"/>
          <w:szCs w:val="28"/>
        </w:rPr>
        <w:t>徐泾中学</w:t>
      </w:r>
      <w:r w:rsidR="00C81D8A">
        <w:rPr>
          <w:rFonts w:ascii="华文仿宋" w:eastAsia="华文仿宋" w:hAnsi="华文仿宋" w:hint="eastAsia"/>
          <w:sz w:val="28"/>
          <w:szCs w:val="28"/>
        </w:rPr>
        <w:t>近</w:t>
      </w:r>
      <w:r w:rsidR="00C81D8A">
        <w:rPr>
          <w:rFonts w:ascii="华文仿宋" w:eastAsia="华文仿宋" w:hAnsi="华文仿宋"/>
          <w:sz w:val="28"/>
          <w:szCs w:val="28"/>
        </w:rPr>
        <w:t>三年</w:t>
      </w:r>
      <w:r w:rsidR="00C81D8A">
        <w:rPr>
          <w:rFonts w:ascii="华文仿宋" w:eastAsia="华文仿宋" w:hAnsi="华文仿宋" w:hint="eastAsia"/>
          <w:sz w:val="28"/>
          <w:szCs w:val="28"/>
        </w:rPr>
        <w:t>的发展情况。依据本次发展性教育</w:t>
      </w:r>
      <w:r w:rsidR="00C81D8A">
        <w:rPr>
          <w:rFonts w:ascii="华文仿宋" w:eastAsia="华文仿宋" w:hAnsi="华文仿宋"/>
          <w:sz w:val="28"/>
          <w:szCs w:val="28"/>
        </w:rPr>
        <w:t>综合</w:t>
      </w:r>
      <w:r w:rsidR="00C81D8A">
        <w:rPr>
          <w:rFonts w:ascii="华文仿宋" w:eastAsia="华文仿宋" w:hAnsi="华文仿宋" w:hint="eastAsia"/>
          <w:sz w:val="28"/>
          <w:szCs w:val="28"/>
        </w:rPr>
        <w:t>督导评价指标，专家组在汇总分析各类信息的基础上，形成了如下意见：</w:t>
      </w:r>
    </w:p>
    <w:p w:rsidR="001C5206" w:rsidRDefault="0078203A" w:rsidP="00C30952">
      <w:pPr>
        <w:autoSpaceDE w:val="0"/>
        <w:adjustRightInd w:val="0"/>
        <w:snapToGrid w:val="0"/>
        <w:spacing w:beforeLines="50" w:afterLines="50"/>
        <w:ind w:firstLineChars="200" w:firstLine="600"/>
        <w:rPr>
          <w:rFonts w:ascii="黑体" w:eastAsia="黑体" w:hAnsi="黑体" w:cs="黑体"/>
          <w:color w:val="000000" w:themeColor="text1"/>
          <w:sz w:val="30"/>
          <w:szCs w:val="30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一、总体情况</w:t>
      </w:r>
    </w:p>
    <w:p w:rsidR="001C5206" w:rsidRDefault="0078203A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经汇总分析，督导评估组认为：学校以“立德立行，为学生健康成长奠基”办学理念为引领，整体思考，谋划发展规划，明确办学目标，履践致行“以教师的最优发展促进学生的最佳发展”的办学追求。坚持立德树人，制订德育培养目标，积极推进“大思政课”建设，构建全员、全过程、全方位育人格局，努力培养“言雅行端、学勤志远，具有民族情怀和现代公民意识的阳光少年”。坚持五育并举，聚焦育人目标，构建“基于学生兴趣、满足学生需求、促进学生发展”的“四叶草”课程体系，形成三类课程、四个维度的课程总图谱框架，让课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程成就学生全面而有个性发展。以“思维点亮课堂，驱动深度学习”为主题，推进“四思课堂”教学模式的建构，探索课堂教学变革。注重项目引领，构建多种平台，赋能教师专业成长。学校加强党建领航，注重制度建设，以制度提升规范运行，实现协调创新发展，努力把学校办学一所办学理念先进、管理机制完善、校园文化浓厚、学生全面发展、办学特色显现的初中学校。</w:t>
      </w:r>
    </w:p>
    <w:p w:rsidR="001C5206" w:rsidRDefault="0078203A" w:rsidP="00C30952">
      <w:pPr>
        <w:autoSpaceDE w:val="0"/>
        <w:adjustRightInd w:val="0"/>
        <w:snapToGrid w:val="0"/>
        <w:spacing w:beforeLines="50" w:afterLines="50"/>
        <w:ind w:firstLineChars="200" w:firstLine="60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二、主要做法与成效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（一）学校治理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1.加强党建引领，提升治理水平，扎实推进立德树人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加强党的建设，贯彻党的教育方针，确保正确办学发展方向，提升治理水平。一是以实施“一案两则”为抓手，落实党组织领导的校长负责制，党组织履行管党治党等领导职责。二是落实全面从严治党主体责任，完善“四责协同”机制。三是加强党风廉政建设。落实八项规定精神、纠治“四风”。四是注重思想政治建设，落实《习近平新时代中国特色社会主义思想学生读本》进课堂，通过思政课、主题班会课等，学习和践行习近平新时代中国特色社会主义思想。五是做好党建带团建工作；党员立足教改一线，担当教书育人重任，发挥先锋模范作用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坚持立德树人，五育并举，丰富育人渠道。构建党组织领导、德育教导主抓、团队干部和班主任为主体、全员导师协同的育人队伍，加强家、校、社区互动，逐步构建三位一体、三全育人体系。一是确立“践行活动德育，培育阳光少年”的育人主题，制定了《落实中小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学德育工作指南实施方案》，设定了四年德育培养目标，努力培养“言雅行端、学勤志远，具有民族情怀和现代公民意识的阳光少年”。二是挖掘社会资源，形线校内、校外德育资源互补的支持场域。三是贯彻落实“双减”“五项管理”，成立专项工作领导小组，制定专项方案，落实减负增效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2.规划学校发展，注重制度建设，数字赋能课堂改进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规划为统领，整合各方力量，努力提升办学水平。制定发展规划，整体思考学校发展的路径和策略，规划的制定呈现“理念目标清晰，总体定位明确，要素相对齐全，结构基本完整”的特点。注重规划的推进与实施，细化领域目标，制定工作计划。通过对规划实施两年半以来的主要指标、重点任务等推进情况的中期自评，剖析规划未完成项目的归因，进行调整优化，促进规划有效实施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注重制度建设，以制度提升规范运行。一是根据党建新要求、“双减”新举措，适时修订完成学校章程。二是不断完善学校管理制度，注重立改废，修订涵盖岗位职责、教育教学、绩效分配等系列的《管理制度汇编》。三是制定家委会章程，建立家校社协作机制，有效践行家长对学校的知情权、评议权、参与权和监督权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创建上海市教育数字化转型整体实验样板校为契机，积极探索数字化转型，设计了推进数字化转型“三步走”的实施策略，组建了“教研指导、教学应用、环境保障”三支团队，具体负责数字化转型教学的协调推进工作。在硬件建设和制度保障、教育教学、资源库建设、三个助手的“作业”管理与运用等方面先行先试，取得了阶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段性成果。</w:t>
      </w:r>
    </w:p>
    <w:p w:rsidR="001C5206" w:rsidRDefault="0078203A">
      <w:pPr>
        <w:autoSpaceDE w:val="0"/>
        <w:ind w:firstLineChars="200" w:firstLine="561"/>
        <w:outlineLvl w:val="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（二）德育文化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1.坚持以德为先，基于学校实际，全力打造“活动德育”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bookmarkStart w:id="0" w:name="_GoBack"/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立足学校实际，完善德育工作机制，精心制定每年的德育工作计划，制定了德育分级培养目标、行规教育规划及分年级目标、综合素质评价赋分方案、心理健康教育规划等。研制了徐泾中学学生跟踪管理手册，设立了“唐仲英爱心奖学金”，开发了校内“阳光园圃”劳动基地。专门制订了行为偏差生转化工作计划，开展以“案例”为载体的学生问题行动研究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积极探索新时代学校德育工作的新途径、新方法，在认真梳理总结近几年德育工作成功做法的基础上，提出了“活动德育”的理念。将有利于学生身心发展的各类主题教育活动、主题实践活动、劳动实践活动、研学旅行活动、学雷锋志愿服务活动等进行组合，形成考察探究、职业体验、社会服务等综合实践主题和系列课程，凸显活动育人、实践育人，构建“以德育科研为先导、主题活动为载体、学科德育为渠道、校本德育为特色、校内外德育资源互补”的学校德育工作新格局。</w:t>
      </w:r>
    </w:p>
    <w:bookmarkEnd w:id="0"/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2.坚持五育并举，注重融合发展，促进学生健康成长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坚持五育并举，以德育心，以智慧心，以体强心，以美润心，以劳健心。注重学生品行养成，将课程建设、日常教育、特色活动、评价保障等进行统筹设计，采取“抓重点、抓起点、抓热点”的形式，实行分年级、有序递进的行为规范教育，编写了《徐泾中学学生管理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手册》，确保一日常规有效落实。学校被评为“青浦区四星级行为规范示范校”。注重学生身心健康，确保每天一小时体育锻炼，每学期举办运动会，2023年学生体制健康检测优良率相较于上年有大幅提升。积极开展心理健康教育活动月、安排红领巾身心健康广播、落实心理健主题康教育活动等，帮助学生掌握心理保健常识和技能。注重学生学业发展，通过主题式学科和跨学科活动，强化学科探究。各班成立合作学习小组，帮助学习困难的学生。注重提升审美素养，培养学生欣赏美、创造美的能力，成立多个艺术社团，举办校园艺术节，积极开展内容丰富的艺术活动，展现学生“向真、向善、向美、向上”的精神风貌和艺术风采，学校阳光合唱团荣获“青浦区学生艺术社团”的称号。加强劳动实践，培养学生劳动精神，以日常生活劳动、生产劳动、服务性劳动为主要内容，设立了涵盖校内、家庭、社区劳动系列课程，建立了多样化的评价激励机制。大多学生能分担家务劳动、校外志愿服务和力所能及的公益劳动，具有一定的劳动技能。注重培养学生实践能力和创新精神，将社团活动、科技节、综合实践活动等纳入学校“四叶草”课程体系，激发学生参与科学探究活动的积极性。2021年至2023年间，在市区级科技类比赛中，共获奖47项，其中市一等奖2项，市二等奖1项，区一等奖5项，区二等奖13项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3.充分挖掘资源，创建校园文化，营造良好育人环境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学校将校园文化建设作为特色发展的根基，以文化兴校、以文化育人、以文化立人。挖掘校本资源，发挥育人作用，走入校园无不感受着潜移默化的文化熏陶作用，校史长廊、荣誉墙和宣传长廊别具一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格，展示了学校的办学历史、教育理念、重大事件、所获荣誉和学校近期重大活动的图片、学生绘画书法作品，保存了许多历史文物和珍贵照片。学校积极开展经典诵读、课本剧表演、猜字谜、汉字听写大赛、地理知识竞赛等学科类活动以及各种校园文化活动，较好体现了德育文化。学校与周边十大实践基地的合作，为学生社会实践提供保障，有效推进了实践活动课程建设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（三）课程教学</w:t>
      </w:r>
    </w:p>
    <w:p w:rsidR="001C5206" w:rsidRDefault="0078203A">
      <w:pPr>
        <w:pStyle w:val="2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1.聚焦育人目标，依据课程计划，整体规划课程建设</w:t>
      </w:r>
    </w:p>
    <w:p w:rsidR="001C5206" w:rsidRDefault="0078203A">
      <w:pPr>
        <w:pStyle w:val="20"/>
        <w:ind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学校顺应新时代教育改革与发展的需求，确立了“以教师的最优发展促进学生的最佳发展”办学策略，统领学校课程建设，聚焦育人目标，构建纵横三类课程、覆盖四个维度的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“四叶草”课程体系，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架构了以基础型课程、拓展型课程、探究型课程为主干，以学生与自然、学生与他人、学生与社会、学生与自我等四个维度课程群为分支的学校课程总图谱，彰显出课程结构的完整性和校本架构的独特性，形成了内容丰富、选择性强、实施路径多样的特点。坚持德育为先，积极推进“大思政课”建设，将思政元素融入各学科教育教学中，充分发挥课程育人作用。学校依据上海市课程计划，结合学校教育教学实际，统筹协调各类课程，在国家课程校本化实施的基础上，合理设置拓展型课程、探究型课程，照应了课程改革的要求和本校发展的需求。充分挖掘校内外课程资源，基于学生多样化发展的需要，开发设计了综合实践课程、人文艺术课程、体育健身课程和科技创新课程等可供学生选择的、灵活安排的四类校本课程，形成了合唱、桥牌、书法、足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球等精品课程，促进学生全面而有个性发展。</w:t>
      </w:r>
    </w:p>
    <w:p w:rsidR="001C5206" w:rsidRDefault="0078203A">
      <w:pPr>
        <w:pStyle w:val="20"/>
        <w:ind w:firstLine="561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2.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加强教研建设，</w:t>
      </w: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优化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教学方式，推进课堂教学改革</w:t>
      </w:r>
    </w:p>
    <w:p w:rsidR="001C5206" w:rsidRDefault="0078203A">
      <w:pPr>
        <w:widowControl/>
        <w:shd w:val="clear" w:color="auto" w:fill="FFFFFF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围绕区级重大科研项目，依托博师工作室平台，开展教学研究，加强教研组、备课组建设，以研促教，教研相长。学校以“绿标”为导向，开展“思维点亮课堂，驱动深度学习”为主题的新课堂探索，以新课设疑诱思、点拨启发导思、复习归纳深思、举一反三广思深入推进“四思课堂”教学模式的建构，在教师导引下激发学生自主学习、互动学习，让学生拥有话语、思辨的充足时空。以区课程领导力项目“导向深度学习的教学新格局探索”为载体，开展项目化学习、跨学科主题学习和数字化转型的设计与实施，2021年学校成为区项目化学习实验校。加强学科融合教育，结合地域文化特色，以“承续蟠龙文化，弘扬进博精神”为主题，确立项目化学习的驱动性任务，分学科开展项目化学习，形成了结构化的设计、团队式的共建、集群式的推进的特点。作为上海市数字化转型样板校，学校以打造智慧课堂为指向，积极探索数字化转型，整合现有学科资源和技术资源，以数字化赋能教育教学，变革传统课堂。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3.加强常规管理，注重诊断评议，保障课程教学实施</w:t>
      </w:r>
    </w:p>
    <w:p w:rsidR="001C5206" w:rsidRDefault="0078203A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不断加强课程教学常规管理，严格执行市教委课程计划，开齐开足三类课程，依照课程标准设计和组织教学。加强教学管理制度化、规范化、科学化建设，制定了教学管理规程，开展上课、作业、辅导、评价等常规检查，进一步规范教师教学行为。加强作业管理，统筹作业总量，合理布置，有效提升作业质量。切实发挥好作业育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功能，帮助学生巩固知识、形成能力、培养习惯。以“三实践两反思”的研修模式，在全体教师层面开展课堂实践课教学。更新升级评价技术，评价方式体现多元性、交互性，科学运用评价结果，为不同资质教师进行课堂临床诊断评议，帮助教师检测教学效果，精准分析学情，改进教学方法。以日常评估和学习需求，为每位学生制定学习计划，提供有效的教学支持和个别化辅导，以评促教，以评促学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（四）师资队伍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1.注重规划引领，加强师资管理，推进教师队伍建设</w:t>
      </w:r>
    </w:p>
    <w:p w:rsidR="001C5206" w:rsidRDefault="0078203A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发展规划为引领，明确教师发展目标与任务要求，多措并举，推进教师队伍建设。学校现有高级教师14名、区示范教师6名、校级骨干教师12名。加强师资管理，建立健全教师管理制度，制定了岗位设置方案、绩效工资分配方案、教师业务考核细则、教育教学成果奖励方案等，明确教师岗位职责与要求，建立起符合学校实际的分配激励机制，提供更多支持，鼓励教师向高一层次梯队迈进，努力打造一支理念先进、质量上乘、素质良好、有个性特色的高素质专业化教师队伍。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2.注重师德教育，加强师德建设，提升职业道德修养</w:t>
      </w:r>
    </w:p>
    <w:p w:rsidR="001C5206" w:rsidRDefault="0078203A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积极落实“全面深化新时代教师队伍建设改革”精神，持续推进师德师风建设，不断提高职业道德修养。一是制定《徐泾中学教师职业行为十项准则》《徐泾中学师德师风问责制度》《青浦区徐泾中学“敬畏学生、服务学生”守则》，加强师德制度管理，规范教师职业道德行为。二是学校组织全体教师签订《师德师风承诺书》，恪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守师德底线，弘扬师德风范，树立良好的教师群体形象。三是以“阳光好教师”评选为抓手，营造高尚师德的氛围，践行“博学勤勉、敬业爱生、乐于奉献”的良好教风，分享支教的师德感悟，弘扬高尚师德精神，引导广大教师以德立身、以德立学、以德施教、以德育德，激励广大教师争当新时代“四有”好老师。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3.注重项目引领，构建多种平台，赋能教师专业成长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“名优教师引领下学校阳光好教师培养的实践研究”重点项目为引领，立足课堂教学改革实践，搭建多种平台，赋能教师专业成长。以任务驱动、专家示范引领，围绕“双新”改革、“四思课堂”建设、教研组备课组建设，提高校本教研实效性，促进教师在教育教学实践中智慧地成长。依托博师工作室平台、教育教学论坛、“三个工程、四个引领”等项目，助力学科研修，坚持实施教师教学述评制度，引导教师自觉开展教育教学行为的总结与反思，提升教师专业素养。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（五）安全后勤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1.资产管理规范，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lang w:val="zh-TW" w:eastAsia="zh-TW"/>
        </w:rPr>
        <w:t>硬件设施达标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lang w:val="zh-TW"/>
        </w:rPr>
        <w:t>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满足教育教学需求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学校规范资产财务管理，健全制度建设，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制定了包含“单位层面内部控制”“业务层面内部控制”“资产管理业务控制”“政府采购管理控制”“会计管理业务控制”等内容的《内部控制规范制度》。建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立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预算工作领导小组，确保学校预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算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编制合理且严格执行。规范公用经费的使用和固定资产的管理；收费合理、公开。问卷调查显示，家长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对“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学校收费项目合理、公开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”，表示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“同意”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占比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95.45%。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学校校园布局大气、美观，校园绿化优雅和清新，让人倍感愉悦和舒适，为师生的工作和学习提供了一个舒适、宽敞、明亮的空间环境。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生均教学及辅助用房面积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、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生均体育运动场馆面积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、音乐、美术教室数量、面积、信息化环境建设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均达到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市颁标准，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设施设备和硬件能适应和满足教育教学需求。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2.加强安全防范，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lang w:val="zh-TW"/>
        </w:rPr>
        <w:t>保障师生安全，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筑牢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lang w:val="zh-TW" w:eastAsia="zh-TW"/>
        </w:rPr>
        <w:t>校园安全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屏障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学校高度重视校园安全，切实贯彻《青浦区加强中小学幼儿园安全风险防控体系建设的实施方案》，建立健全安全管理网络，明确岗位安全职责。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制定了《校园安全管理制度》《校园安全管理职责》和各类安全应急预案，认真落实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各项安全制度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。通过开学第一课公共安全教育、安全教育周、防控疏散演练等形式和途径，开展校园安全教育、警示教育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等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宣传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教育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提高师生安全防范意识。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成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立了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以校长为组长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、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分管校长为副组长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、外聘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法制副校长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为顾问、相关部门主管和班主任为成员的的“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未成年人保护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”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专项领导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小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 w:eastAsia="zh-TW"/>
        </w:rPr>
        <w:t>组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筑牢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校园安全防线，保障师生安全。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近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几年来，学校无校园欺凌、性侵害、网络沉迷等现象，无重大安全事故发生。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学校被评为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lang w:val="zh-TW"/>
        </w:rPr>
        <w:t>“上海市安全文明校园”。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 xml:space="preserve"> （六）重点发展特色项目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1.借力强校工程，融入学区建设，共建共享优质资源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在区教育局支持下，学校积极落实“强校工程”实验校的各项工作。一是制定强校工程三年发展规划、强校工程课改三年行动方案。二是制定总体发展目标和特色强校的实施策略。三是科研引领、专家引导，在课程教学、师资队伍、特色创建等方面持续推进，取得初步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成效。学校责任担当，参与徐泾镇学区化建设，紧密成员校之间的联系，发挥吴校长特级校长工作室的引领作用，促进优质教育资源的共建共享，通过优势互补，放大优质资源的辐射作用。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2.聚焦特色项目，聚力不断推进，努力提升办学品质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立足改革实践，聚焦特色项目打造，持续激发学校高质量发展活力。一是直面课程建设、课堂改进的难点、热点问题，以科研的形式，重点实施领导力行动研究的必选项目《基于学生高层次思维发展的课程实施与优化——青浦区徐泾中学四叶草课程建设的探索》、自选项目《构建导向深度学习的项目式学习课程与实践》，并以这两个项目为引领，完善“四叶草”课程体系，开发了四个领域的课程系列。开展“临床诊断”，尝试数据支撑的课堂诊断，探索“思维点亮课堂”实践探索。试点跨科学、项目化学习，以点带面，起到了示范引领效应。二是聚焦育德实效，提质育人水平，大力实践“活动德育”特色。围绕身心健康、社会主义核心价值观教育、良好公民素养培育等重点任务，从活动设计、活动开展、综合素质评价等方面，进行全流程的设计和有效推进，成效明显。</w:t>
      </w:r>
    </w:p>
    <w:p w:rsidR="001C5206" w:rsidRDefault="0078203A" w:rsidP="00C30952">
      <w:pPr>
        <w:autoSpaceDE w:val="0"/>
        <w:adjustRightInd w:val="0"/>
        <w:snapToGrid w:val="0"/>
        <w:spacing w:beforeLines="50" w:afterLines="50"/>
        <w:ind w:firstLineChars="200" w:firstLine="600"/>
        <w:rPr>
          <w:rFonts w:ascii="黑体" w:eastAsia="黑体" w:hAnsi="黑体" w:cs="黑体"/>
          <w:color w:val="000000" w:themeColor="text1"/>
          <w:sz w:val="30"/>
          <w:szCs w:val="30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三、主要问题与建议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1.应对未来高质量发展的机遇与挑战，学校如何进一步提升管理效能，需不断加强管理的规范化、精细化水平，以学校文化凝心聚力，激活办学活力。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建议学校增强工作计划制定的递进性，加强计划与总结的紧密性、一致性，进一步提升管理的规范化、精细化水平。既要注重制度和项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目设计的全面、精细和精致性，更要发挥管理团队、骨干师资的传帮带作用，把制度管理和人文关怀相结合，以高质量的项目推进为牵引，凝聚民心、民力、民智，合力应对学校未来高质量发展的机遇与挑战。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2.学校“活动德育”系统化的整体实施需进一步厘清和完善，进行统筹规划和顶层设计，增强操作性和实效性。</w:t>
      </w:r>
    </w:p>
    <w:p w:rsidR="001C5206" w:rsidRDefault="0078203A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进一步厘清和完善“活动德育”的有效实施路径，对学校德育活动进行再梳理，并结合学校课程进一步统筹规划和顶层设计，厘清德育活动与课程设置、学生发展之间的关系，按照学校规划的重点项目“实施立德树人行动”的目标，认真制定每年、每学期阶段目标，细化各项举措。注重德育活动的系统性、计划性、针对性和可操作性和实效性，以德育活动激发学生学习动力。建立可检测的目标评价方案、流程，使评价更具有激励和促进作用，有效促进学生更好的发展。</w:t>
      </w:r>
    </w:p>
    <w:p w:rsidR="001C5206" w:rsidRDefault="0078203A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3..学校课程方案有待进一步完善与优化，需加强科学编制，确立课程理念、课程总目标，完善课程评价、课程保障，形成结构完整、要素齐全的学校课程方案，更好的统领学校课程的有效实施。</w:t>
      </w:r>
    </w:p>
    <w:p w:rsidR="001C5206" w:rsidRDefault="0078203A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基于“双新”“双减”政策大背景，以国家课程纲要为指导，以办学理念为引领，提炼学校课程思想内涵，凝练形成既符合新时代教育特征、又体现学校校本特点的课程理念，统领学校课程建设。以办学目标和育人目标为标杆，确立明晰的课程总目标，发挥课程目标定位的标杆指向。坚持核心素养为导向，立足学生发展需求，围绕课程基础分析、课程理念与目标、课程结构框架、课程实施、课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程评价和保障措施等六个方面，系统设计，科学修订编制学校课程方案，进一步提升学校课程建设水平。</w:t>
      </w:r>
    </w:p>
    <w:p w:rsidR="001C5206" w:rsidRDefault="0078203A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4.学校2021年绿色指标测试报告显示，语文、数学、英语、科学、艺术学科优秀率以及学生高层次思维能力指数低于市、区均值，如何进一步提升课堂教学质效，促进减负增效，不断提高教学质量，仍有较大的努力空间。</w:t>
      </w:r>
    </w:p>
    <w:p w:rsidR="001C5206" w:rsidRDefault="0078203A">
      <w:pPr>
        <w:widowControl/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以问题导向、目标导向、效果导向，认真解读和分析“绿色指标”评价报告，全面梳理学校教学状况。一是以减负、提质、增效为指向，进一步加强课堂临床诊断、评议、指导，不断加大教学改进力度，注重“教-学-评”的一致性，优化教学环节，全方位提升常态课堂的质效。二是围绕“基于情境、问题导向、深度思维、高度参与”的区域教学改革总体要求，以深化“四思课堂”实践探索为抓手，倡导学生质疑、思辨、自主学习，进一步提升学生高阶思维能力和学科核心素养。</w:t>
      </w:r>
    </w:p>
    <w:p w:rsidR="001C5206" w:rsidRDefault="0078203A">
      <w:pPr>
        <w:widowControl/>
        <w:autoSpaceDE w:val="0"/>
        <w:ind w:firstLineChars="200" w:firstLine="561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5.如何进一步加强教师队伍建设，为学校全面提升教育教学质量提供有力的人才保障，需进一步优化师资队伍的学科结构、职称结构，加强教师个人发展规划的管理与指导，促进教师队伍整体水平的不断提高。</w:t>
      </w:r>
    </w:p>
    <w:p w:rsidR="001C5206" w:rsidRDefault="0078203A">
      <w:pPr>
        <w:widowControl/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shd w:val="clear" w:color="FFFFFF" w:fill="D9D9D9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以加强人事制度改革为抓手，内培外引，合理配置师资资源，不断优化师资队伍的学科结构、职称结构。加强师资队伍建设的整体推进，着力指导教师制定好符合个人实际的发展规划，设定专业发展的目标，加强教师个人发展规划实施的管理与指导，细化培养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措施，提升教育教学实践智慧，增强科研意识和能力，不断提高教师队伍的整体水平，促进教师队伍建设的可持续发展。</w:t>
      </w:r>
    </w:p>
    <w:p w:rsidR="001C5206" w:rsidRDefault="001C5206">
      <w:pPr>
        <w:widowControl/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1C5206" w:rsidRDefault="001C5206">
      <w:pPr>
        <w:widowControl/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1C5206" w:rsidRDefault="009260EA">
      <w:pPr>
        <w:pStyle w:val="a5"/>
        <w:spacing w:line="360" w:lineRule="auto"/>
        <w:ind w:firstLineChars="1700" w:firstLine="4760"/>
        <w:rPr>
          <w:rFonts w:ascii="仿宋" w:eastAsia="仿宋" w:hAnsi="仿宋" w:cs="仿宋"/>
          <w:kern w:val="2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kern w:val="2"/>
          <w:sz w:val="28"/>
          <w:szCs w:val="28"/>
          <w:lang w:eastAsia="zh-CN"/>
        </w:rPr>
        <w:t xml:space="preserve"> </w:t>
      </w:r>
      <w:r w:rsidR="0078203A">
        <w:rPr>
          <w:rFonts w:ascii="仿宋" w:eastAsia="仿宋" w:hAnsi="仿宋" w:cs="仿宋" w:hint="eastAsia"/>
          <w:kern w:val="2"/>
          <w:sz w:val="28"/>
          <w:szCs w:val="28"/>
          <w:lang w:eastAsia="zh-CN"/>
        </w:rPr>
        <w:t>青浦区</w:t>
      </w:r>
      <w:r w:rsidR="0078203A">
        <w:rPr>
          <w:rFonts w:ascii="仿宋" w:eastAsia="仿宋" w:hAnsi="仿宋" w:cs="仿宋"/>
          <w:kern w:val="2"/>
          <w:sz w:val="28"/>
          <w:szCs w:val="28"/>
          <w:lang w:eastAsia="zh-CN"/>
        </w:rPr>
        <w:t>人民政府教育督导室</w:t>
      </w:r>
    </w:p>
    <w:p w:rsidR="001C5206" w:rsidRDefault="0078203A">
      <w:pPr>
        <w:widowControl/>
        <w:autoSpaceDE w:val="0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2024年5月</w:t>
      </w:r>
      <w:r w:rsidR="00C81D8A">
        <w:rPr>
          <w:rFonts w:ascii="华文仿宋" w:eastAsia="华文仿宋" w:hAnsi="华文仿宋" w:cs="华文仿宋"/>
          <w:color w:val="000000" w:themeColor="text1"/>
          <w:sz w:val="28"/>
          <w:szCs w:val="28"/>
        </w:rPr>
        <w:t>20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日</w:t>
      </w:r>
    </w:p>
    <w:p w:rsidR="001C5206" w:rsidRDefault="001C5206">
      <w:pPr>
        <w:widowControl/>
        <w:autoSpaceDE w:val="0"/>
        <w:spacing w:line="44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widowControl/>
        <w:autoSpaceDE w:val="0"/>
        <w:spacing w:line="44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p w:rsidR="001C5206" w:rsidRDefault="001C5206">
      <w:pPr>
        <w:pStyle w:val="a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</w:p>
    <w:sectPr w:rsidR="001C5206" w:rsidSect="00593ED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E25" w:rsidRDefault="00D23E25">
      <w:r>
        <w:separator/>
      </w:r>
    </w:p>
  </w:endnote>
  <w:endnote w:type="continuationSeparator" w:id="1">
    <w:p w:rsidR="00D23E25" w:rsidRDefault="00D23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206" w:rsidRDefault="00D7763D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1C5206" w:rsidRDefault="0078203A">
                <w:pPr>
                  <w:pStyle w:val="a6"/>
                </w:pPr>
                <w:r>
                  <w:t xml:space="preserve">— </w:t>
                </w:r>
                <w:r w:rsidR="00D7763D">
                  <w:fldChar w:fldCharType="begin"/>
                </w:r>
                <w:r>
                  <w:instrText xml:space="preserve"> PAGE  \* MERGEFORMAT </w:instrText>
                </w:r>
                <w:r w:rsidR="00D7763D">
                  <w:fldChar w:fldCharType="separate"/>
                </w:r>
                <w:r w:rsidR="009260EA">
                  <w:rPr>
                    <w:noProof/>
                  </w:rPr>
                  <w:t>14</w:t>
                </w:r>
                <w:r w:rsidR="00D7763D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E25" w:rsidRDefault="00D23E25">
      <w:r>
        <w:separator/>
      </w:r>
    </w:p>
  </w:footnote>
  <w:footnote w:type="continuationSeparator" w:id="1">
    <w:p w:rsidR="00D23E25" w:rsidRDefault="00D23E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xNDhkYWY2N2I2NjA2MjFiMWQ2NmY4Nzg0NGI3ODYifQ=="/>
  </w:docVars>
  <w:rsids>
    <w:rsidRoot w:val="009B5A83"/>
    <w:rsid w:val="001C5206"/>
    <w:rsid w:val="001C7EC1"/>
    <w:rsid w:val="001D2DCC"/>
    <w:rsid w:val="002410F1"/>
    <w:rsid w:val="002D1074"/>
    <w:rsid w:val="003577A2"/>
    <w:rsid w:val="00494247"/>
    <w:rsid w:val="00593EDF"/>
    <w:rsid w:val="0078203A"/>
    <w:rsid w:val="00841EDE"/>
    <w:rsid w:val="009260EA"/>
    <w:rsid w:val="009B5A83"/>
    <w:rsid w:val="00C30952"/>
    <w:rsid w:val="00C81D8A"/>
    <w:rsid w:val="00D23E25"/>
    <w:rsid w:val="00D7763D"/>
    <w:rsid w:val="00FF4C80"/>
    <w:rsid w:val="01524BEF"/>
    <w:rsid w:val="01A77D04"/>
    <w:rsid w:val="02606269"/>
    <w:rsid w:val="04C47BB8"/>
    <w:rsid w:val="05975161"/>
    <w:rsid w:val="05B16F3E"/>
    <w:rsid w:val="05C5109B"/>
    <w:rsid w:val="06400C4E"/>
    <w:rsid w:val="06467A53"/>
    <w:rsid w:val="069F5975"/>
    <w:rsid w:val="06AA5571"/>
    <w:rsid w:val="06E36237"/>
    <w:rsid w:val="07206CFB"/>
    <w:rsid w:val="07743CC1"/>
    <w:rsid w:val="07FC6546"/>
    <w:rsid w:val="08510867"/>
    <w:rsid w:val="087F5A5E"/>
    <w:rsid w:val="08E04BE6"/>
    <w:rsid w:val="09526CCE"/>
    <w:rsid w:val="096458F1"/>
    <w:rsid w:val="09F2225F"/>
    <w:rsid w:val="0A1C3DD7"/>
    <w:rsid w:val="0A4E393A"/>
    <w:rsid w:val="0AD578B8"/>
    <w:rsid w:val="0B1A6EF7"/>
    <w:rsid w:val="0BB47B9A"/>
    <w:rsid w:val="0CAF0F3D"/>
    <w:rsid w:val="0CD768E7"/>
    <w:rsid w:val="0D183D8B"/>
    <w:rsid w:val="0D1E44EB"/>
    <w:rsid w:val="0D553A41"/>
    <w:rsid w:val="0D8E2BBE"/>
    <w:rsid w:val="0E974488"/>
    <w:rsid w:val="0ED017ED"/>
    <w:rsid w:val="0F317232"/>
    <w:rsid w:val="109951E3"/>
    <w:rsid w:val="10CD30DE"/>
    <w:rsid w:val="12350842"/>
    <w:rsid w:val="12BD5009"/>
    <w:rsid w:val="12CB126D"/>
    <w:rsid w:val="13671C3B"/>
    <w:rsid w:val="139A6901"/>
    <w:rsid w:val="13DC7F8F"/>
    <w:rsid w:val="13DF4DD4"/>
    <w:rsid w:val="15170DCC"/>
    <w:rsid w:val="15553BFD"/>
    <w:rsid w:val="155E4C4D"/>
    <w:rsid w:val="16D665D7"/>
    <w:rsid w:val="16F45469"/>
    <w:rsid w:val="17570C01"/>
    <w:rsid w:val="17FE4A37"/>
    <w:rsid w:val="190343BC"/>
    <w:rsid w:val="193450CD"/>
    <w:rsid w:val="196D2C99"/>
    <w:rsid w:val="1AC91950"/>
    <w:rsid w:val="1B514ECF"/>
    <w:rsid w:val="1BCD1B0E"/>
    <w:rsid w:val="1EDE4D82"/>
    <w:rsid w:val="1F4D3D68"/>
    <w:rsid w:val="1F4E421E"/>
    <w:rsid w:val="1F592B19"/>
    <w:rsid w:val="20212EEA"/>
    <w:rsid w:val="203A6436"/>
    <w:rsid w:val="20A7794A"/>
    <w:rsid w:val="21ED1206"/>
    <w:rsid w:val="221832C0"/>
    <w:rsid w:val="222C412C"/>
    <w:rsid w:val="228C5FCA"/>
    <w:rsid w:val="22B1228B"/>
    <w:rsid w:val="22B938E5"/>
    <w:rsid w:val="23387BD5"/>
    <w:rsid w:val="239A66D4"/>
    <w:rsid w:val="23A81EB5"/>
    <w:rsid w:val="24021145"/>
    <w:rsid w:val="243A509D"/>
    <w:rsid w:val="24880EC1"/>
    <w:rsid w:val="24AF0A2A"/>
    <w:rsid w:val="24E448F7"/>
    <w:rsid w:val="24E567F1"/>
    <w:rsid w:val="24FA7414"/>
    <w:rsid w:val="25711E3A"/>
    <w:rsid w:val="25E929CB"/>
    <w:rsid w:val="261B1A87"/>
    <w:rsid w:val="28710D53"/>
    <w:rsid w:val="28B02089"/>
    <w:rsid w:val="29E71961"/>
    <w:rsid w:val="2AFB4937"/>
    <w:rsid w:val="2B8971B8"/>
    <w:rsid w:val="2C8E23B3"/>
    <w:rsid w:val="2CAE4F6B"/>
    <w:rsid w:val="2E941D00"/>
    <w:rsid w:val="2F2D6F96"/>
    <w:rsid w:val="30443293"/>
    <w:rsid w:val="30803872"/>
    <w:rsid w:val="32215D63"/>
    <w:rsid w:val="32A03508"/>
    <w:rsid w:val="32EE3D05"/>
    <w:rsid w:val="332E3A59"/>
    <w:rsid w:val="33890133"/>
    <w:rsid w:val="339715FE"/>
    <w:rsid w:val="34BC360E"/>
    <w:rsid w:val="34CF6B76"/>
    <w:rsid w:val="34D63FB3"/>
    <w:rsid w:val="3579545F"/>
    <w:rsid w:val="35CA1CE7"/>
    <w:rsid w:val="369F58D3"/>
    <w:rsid w:val="36F11025"/>
    <w:rsid w:val="382A7A09"/>
    <w:rsid w:val="3966590A"/>
    <w:rsid w:val="39BA53ED"/>
    <w:rsid w:val="3A2764B4"/>
    <w:rsid w:val="3B8B7C9A"/>
    <w:rsid w:val="3C985418"/>
    <w:rsid w:val="3C9C7C85"/>
    <w:rsid w:val="3CED7086"/>
    <w:rsid w:val="3E7046CE"/>
    <w:rsid w:val="3F364027"/>
    <w:rsid w:val="415D3E87"/>
    <w:rsid w:val="420F167B"/>
    <w:rsid w:val="4237710D"/>
    <w:rsid w:val="42A57F3F"/>
    <w:rsid w:val="42F20F80"/>
    <w:rsid w:val="4342358E"/>
    <w:rsid w:val="4373683C"/>
    <w:rsid w:val="437E3AF6"/>
    <w:rsid w:val="443C1FF1"/>
    <w:rsid w:val="444B320C"/>
    <w:rsid w:val="449E3CB4"/>
    <w:rsid w:val="473F0E71"/>
    <w:rsid w:val="47F86519"/>
    <w:rsid w:val="48AB5A5D"/>
    <w:rsid w:val="493B09DC"/>
    <w:rsid w:val="49CC1B61"/>
    <w:rsid w:val="4AD36F68"/>
    <w:rsid w:val="4C78531D"/>
    <w:rsid w:val="4CC065F7"/>
    <w:rsid w:val="4D382228"/>
    <w:rsid w:val="4D862C9F"/>
    <w:rsid w:val="4E945B54"/>
    <w:rsid w:val="4EED4970"/>
    <w:rsid w:val="4F47222B"/>
    <w:rsid w:val="4F500538"/>
    <w:rsid w:val="4F7F6585"/>
    <w:rsid w:val="4FF359B6"/>
    <w:rsid w:val="52554706"/>
    <w:rsid w:val="53803384"/>
    <w:rsid w:val="54D74270"/>
    <w:rsid w:val="55D41DE6"/>
    <w:rsid w:val="56121E8E"/>
    <w:rsid w:val="564A61CE"/>
    <w:rsid w:val="56A96DCF"/>
    <w:rsid w:val="56DA5532"/>
    <w:rsid w:val="57C700CA"/>
    <w:rsid w:val="5894304C"/>
    <w:rsid w:val="58EF1411"/>
    <w:rsid w:val="591F2C79"/>
    <w:rsid w:val="59255D71"/>
    <w:rsid w:val="592A7C30"/>
    <w:rsid w:val="596516D3"/>
    <w:rsid w:val="597E7341"/>
    <w:rsid w:val="5B20356A"/>
    <w:rsid w:val="5BFB1340"/>
    <w:rsid w:val="5C0827EA"/>
    <w:rsid w:val="5D301720"/>
    <w:rsid w:val="5D3E1EF6"/>
    <w:rsid w:val="5D80678E"/>
    <w:rsid w:val="5D9F2CDA"/>
    <w:rsid w:val="5DDE4C55"/>
    <w:rsid w:val="5ED817AC"/>
    <w:rsid w:val="5F4C0C3F"/>
    <w:rsid w:val="5F5E24AA"/>
    <w:rsid w:val="601B6F8F"/>
    <w:rsid w:val="60974186"/>
    <w:rsid w:val="60B116A2"/>
    <w:rsid w:val="611B3FCF"/>
    <w:rsid w:val="622801CA"/>
    <w:rsid w:val="62CC09DC"/>
    <w:rsid w:val="62EC4117"/>
    <w:rsid w:val="62F835B8"/>
    <w:rsid w:val="63D77671"/>
    <w:rsid w:val="647629E6"/>
    <w:rsid w:val="64CD4363"/>
    <w:rsid w:val="66F91EB5"/>
    <w:rsid w:val="671C465C"/>
    <w:rsid w:val="68985C63"/>
    <w:rsid w:val="689D05E0"/>
    <w:rsid w:val="69827B0E"/>
    <w:rsid w:val="69C42CAB"/>
    <w:rsid w:val="6A7C687C"/>
    <w:rsid w:val="6A9409FF"/>
    <w:rsid w:val="6AF05909"/>
    <w:rsid w:val="6B0B534C"/>
    <w:rsid w:val="6B1511B1"/>
    <w:rsid w:val="6B272C8C"/>
    <w:rsid w:val="6BF96C79"/>
    <w:rsid w:val="6C9F6852"/>
    <w:rsid w:val="6D940381"/>
    <w:rsid w:val="6DD643A0"/>
    <w:rsid w:val="6DE714C8"/>
    <w:rsid w:val="6DF84609"/>
    <w:rsid w:val="6E6F16F9"/>
    <w:rsid w:val="6F1D4AA8"/>
    <w:rsid w:val="6F2905B2"/>
    <w:rsid w:val="6F441389"/>
    <w:rsid w:val="71436346"/>
    <w:rsid w:val="72355B35"/>
    <w:rsid w:val="72385682"/>
    <w:rsid w:val="72901CD2"/>
    <w:rsid w:val="73571118"/>
    <w:rsid w:val="74B14EC7"/>
    <w:rsid w:val="74E31220"/>
    <w:rsid w:val="75053C12"/>
    <w:rsid w:val="75630D65"/>
    <w:rsid w:val="75776179"/>
    <w:rsid w:val="759D0D2C"/>
    <w:rsid w:val="75DB7AF6"/>
    <w:rsid w:val="763A4575"/>
    <w:rsid w:val="7648386A"/>
    <w:rsid w:val="76F14602"/>
    <w:rsid w:val="7772528F"/>
    <w:rsid w:val="78192AD9"/>
    <w:rsid w:val="78CC4A03"/>
    <w:rsid w:val="79B145B8"/>
    <w:rsid w:val="79D03FC6"/>
    <w:rsid w:val="79F25F85"/>
    <w:rsid w:val="7B7612F7"/>
    <w:rsid w:val="7B8F09A8"/>
    <w:rsid w:val="7B9258BE"/>
    <w:rsid w:val="7BCB6F59"/>
    <w:rsid w:val="7C734B01"/>
    <w:rsid w:val="7C80748C"/>
    <w:rsid w:val="7CA63DDC"/>
    <w:rsid w:val="7CAB3E2D"/>
    <w:rsid w:val="7CAC146D"/>
    <w:rsid w:val="7D0B1FD9"/>
    <w:rsid w:val="7ECB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93EDF"/>
    <w:pPr>
      <w:widowControl w:val="0"/>
      <w:jc w:val="both"/>
    </w:pPr>
    <w:rPr>
      <w:rFonts w:ascii="等线" w:eastAsia="等线" w:hAnsi="等线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iPriority w:val="99"/>
    <w:unhideWhenUsed/>
    <w:qFormat/>
    <w:rsid w:val="00593EDF"/>
    <w:pPr>
      <w:ind w:firstLineChars="200" w:firstLine="420"/>
    </w:pPr>
  </w:style>
  <w:style w:type="paragraph" w:styleId="a4">
    <w:name w:val="annotation text"/>
    <w:basedOn w:val="a"/>
    <w:autoRedefine/>
    <w:uiPriority w:val="99"/>
    <w:semiHidden/>
    <w:unhideWhenUsed/>
    <w:qFormat/>
    <w:rsid w:val="00593EDF"/>
    <w:pPr>
      <w:jc w:val="left"/>
    </w:pPr>
  </w:style>
  <w:style w:type="paragraph" w:styleId="a5">
    <w:name w:val="Plain Text"/>
    <w:basedOn w:val="a"/>
    <w:qFormat/>
    <w:rsid w:val="00593EDF"/>
    <w:pPr>
      <w:widowControl/>
      <w:jc w:val="left"/>
    </w:pPr>
    <w:rPr>
      <w:rFonts w:ascii="宋体" w:eastAsia="Arial Unicode MS" w:hAnsi="Courier New"/>
      <w:kern w:val="0"/>
      <w:sz w:val="24"/>
      <w:szCs w:val="24"/>
      <w:lang w:eastAsia="en-US"/>
    </w:rPr>
  </w:style>
  <w:style w:type="paragraph" w:styleId="2">
    <w:name w:val="Body Text Indent 2"/>
    <w:basedOn w:val="a"/>
    <w:uiPriority w:val="99"/>
    <w:qFormat/>
    <w:rsid w:val="00593EDF"/>
    <w:pPr>
      <w:spacing w:after="120" w:line="480" w:lineRule="auto"/>
      <w:ind w:leftChars="200" w:left="420"/>
    </w:pPr>
  </w:style>
  <w:style w:type="paragraph" w:styleId="a6">
    <w:name w:val="footer"/>
    <w:basedOn w:val="a"/>
    <w:uiPriority w:val="99"/>
    <w:semiHidden/>
    <w:unhideWhenUsed/>
    <w:rsid w:val="00593ED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semiHidden/>
    <w:unhideWhenUsed/>
    <w:rsid w:val="00593ED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autoRedefine/>
    <w:uiPriority w:val="99"/>
    <w:qFormat/>
    <w:rsid w:val="00593EDF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autoRedefine/>
    <w:qFormat/>
    <w:rsid w:val="00593EDF"/>
    <w:pPr>
      <w:ind w:firstLineChars="200" w:firstLine="420"/>
    </w:pPr>
    <w:rPr>
      <w:rFonts w:ascii="Helvetica Neue" w:eastAsia="宋体" w:hAnsi="Helvetica Neue"/>
    </w:rPr>
  </w:style>
  <w:style w:type="paragraph" w:customStyle="1" w:styleId="A9">
    <w:name w:val="正文 A"/>
    <w:basedOn w:val="a"/>
    <w:autoRedefine/>
    <w:qFormat/>
    <w:rsid w:val="00593EDF"/>
    <w:rPr>
      <w:rFonts w:ascii="Times New Roman" w:eastAsia="Arial Unicode MS" w:hAnsi="Times New Roman" w:cs="Arial Unicode MS"/>
      <w:color w:val="000000"/>
    </w:rPr>
  </w:style>
  <w:style w:type="paragraph" w:customStyle="1" w:styleId="20">
    <w:name w:val="列出段落2"/>
    <w:basedOn w:val="a"/>
    <w:qFormat/>
    <w:rsid w:val="00593EDF"/>
    <w:pPr>
      <w:ind w:firstLineChars="200" w:firstLine="420"/>
    </w:pPr>
  </w:style>
  <w:style w:type="paragraph" w:customStyle="1" w:styleId="10">
    <w:name w:val="无间隔1"/>
    <w:basedOn w:val="a"/>
    <w:autoRedefine/>
    <w:qFormat/>
    <w:rsid w:val="00593ED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1185</Words>
  <Characters>6759</Characters>
  <Application>Microsoft Office Word</Application>
  <DocSecurity>0</DocSecurity>
  <Lines>56</Lines>
  <Paragraphs>15</Paragraphs>
  <ScaleCrop>false</ScaleCrop>
  <Company>P R C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chenym103@163.com</dc:creator>
  <cp:lastModifiedBy>USER-</cp:lastModifiedBy>
  <cp:revision>6</cp:revision>
  <dcterms:created xsi:type="dcterms:W3CDTF">2024-06-17T06:38:00Z</dcterms:created>
  <dcterms:modified xsi:type="dcterms:W3CDTF">2024-12-03T00:46:00Z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AC223629D315438AA008D423CA6D5573_13</vt:lpwstr>
  </property>
</Properties>
</file>