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622" w:rsidRDefault="003C00A6">
      <w:pPr>
        <w:spacing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青浦区人民政府教育督导室关于对上海市</w:t>
      </w:r>
      <w:r w:rsidR="009C2622">
        <w:rPr>
          <w:rFonts w:ascii="黑体" w:eastAsia="黑体" w:hAnsi="黑体" w:hint="eastAsia"/>
          <w:b/>
          <w:sz w:val="32"/>
          <w:szCs w:val="32"/>
        </w:rPr>
        <w:t>青浦区</w:t>
      </w:r>
      <w:r>
        <w:rPr>
          <w:rFonts w:ascii="黑体" w:eastAsia="黑体" w:hAnsi="黑体" w:hint="eastAsia"/>
          <w:b/>
          <w:sz w:val="32"/>
          <w:szCs w:val="32"/>
        </w:rPr>
        <w:t>白鹤小学</w:t>
      </w:r>
    </w:p>
    <w:p w:rsidR="00B544E6" w:rsidRDefault="003C00A6">
      <w:pPr>
        <w:spacing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发展性教育综合督导评价的意见书</w:t>
      </w:r>
    </w:p>
    <w:p w:rsidR="00B544E6" w:rsidRDefault="00B544E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根据《国家教育督导条例》《上海市教育督导条例》的精神和《青浦区中小学校发展性教育综合督</w:t>
      </w:r>
      <w:bookmarkStart w:id="0" w:name="_GoBack"/>
      <w:bookmarkEnd w:id="0"/>
      <w:r>
        <w:rPr>
          <w:rFonts w:ascii="华文仿宋" w:eastAsia="华文仿宋" w:hAnsi="华文仿宋" w:cs="华文仿宋" w:hint="eastAsia"/>
          <w:sz w:val="28"/>
          <w:szCs w:val="28"/>
        </w:rPr>
        <w:t>导评价》要求，青浦区教育督导室组织专家组于2024年12月3日，对上海市</w:t>
      </w:r>
      <w:r w:rsidR="009C2622">
        <w:rPr>
          <w:rFonts w:ascii="华文仿宋" w:eastAsia="华文仿宋" w:hAnsi="华文仿宋" w:cs="华文仿宋" w:hint="eastAsia"/>
          <w:sz w:val="28"/>
          <w:szCs w:val="28"/>
        </w:rPr>
        <w:t>青浦区</w:t>
      </w:r>
      <w:r>
        <w:rPr>
          <w:rFonts w:ascii="华文仿宋" w:eastAsia="华文仿宋" w:hAnsi="华文仿宋" w:cs="华文仿宋" w:hint="eastAsia"/>
          <w:sz w:val="28"/>
          <w:szCs w:val="28"/>
        </w:rPr>
        <w:t>白鹤小学开展了发展性教育综合督导评价。期间，专家组听取了张婷校长所做的自评报告，访谈了正副校长、书记、中层干部、教师等共19人次，召开年级组长和班主任、教研组长和教师、学生等3个座谈会共29人次参加，观课7节，查阅了学校相关自评信息及档案资料，对96名教师、160名学生、164名家长、59名社区代表进行了问卷调查，共获取原始数据1</w:t>
      </w:r>
      <w:r w:rsidR="00A44765">
        <w:rPr>
          <w:rFonts w:ascii="华文仿宋" w:eastAsia="华文仿宋" w:hAnsi="华文仿宋" w:cs="华文仿宋"/>
          <w:sz w:val="28"/>
          <w:szCs w:val="28"/>
        </w:rPr>
        <w:t>2282</w:t>
      </w:r>
      <w:r>
        <w:rPr>
          <w:rFonts w:ascii="华文仿宋" w:eastAsia="华文仿宋" w:hAnsi="华文仿宋" w:cs="华文仿宋" w:hint="eastAsia"/>
          <w:sz w:val="28"/>
          <w:szCs w:val="28"/>
        </w:rPr>
        <w:t>余条，比较全面地了解了上海市</w:t>
      </w:r>
      <w:r w:rsidR="00A44765">
        <w:rPr>
          <w:rFonts w:ascii="华文仿宋" w:eastAsia="华文仿宋" w:hAnsi="华文仿宋" w:cs="华文仿宋" w:hint="eastAsia"/>
          <w:sz w:val="28"/>
          <w:szCs w:val="28"/>
        </w:rPr>
        <w:t>青浦区</w:t>
      </w:r>
      <w:r>
        <w:rPr>
          <w:rFonts w:ascii="华文仿宋" w:eastAsia="华文仿宋" w:hAnsi="华文仿宋" w:cs="华文仿宋" w:hint="eastAsia"/>
          <w:sz w:val="28"/>
          <w:szCs w:val="28"/>
        </w:rPr>
        <w:t>白鹤小学近三年的发展情况。依据本次发展性教育综合督导评价指标，专家组在汇总分析各类信息的基础上，形成了如下意见：</w:t>
      </w:r>
    </w:p>
    <w:p w:rsidR="00B544E6" w:rsidRDefault="003C00A6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7313BB">
        <w:rPr>
          <w:rFonts w:ascii="黑体" w:eastAsia="黑体" w:hAnsi="黑体" w:cs="华文仿宋" w:hint="eastAsia"/>
          <w:b/>
          <w:color w:val="000000"/>
          <w:sz w:val="30"/>
          <w:szCs w:val="30"/>
        </w:rPr>
        <w:t>一、基本情况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汇总本次督导信息，督导组认为：学校落实党组织领导的校长负责制，以“让每一位学子鲜活地发展”的办学理念为引领，坚持规范民主管理，发挥校园文化的牵引作用，推动百年老校持续稳定发展。以“立体式课程育人”“内涵式课程建设”“生本式课程赋能”为思路，规划学校课程建设，扎实教学常规，重构“链式教研”，助力教学质效提升和教师专业发展。优化校园环境，学校着力打造鹤“彩”亮“行”行规教育品牌，不断厚实沪剧、篮球艺体项目，以青浦上善和“青龙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文化”为滋养，努力培养“德为先、学为基、健为本、勤为径、和为贵”的“鹤溪美德好少年”。</w:t>
      </w:r>
    </w:p>
    <w:p w:rsidR="00B544E6" w:rsidRDefault="003C00A6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160A0A">
        <w:rPr>
          <w:rFonts w:ascii="黑体" w:eastAsia="黑体" w:hAnsi="黑体" w:cs="华文仿宋" w:hint="eastAsia"/>
          <w:b/>
          <w:color w:val="000000"/>
          <w:sz w:val="30"/>
          <w:szCs w:val="30"/>
        </w:rPr>
        <w:t>二、主要的工作与成效</w:t>
      </w:r>
    </w:p>
    <w:p w:rsidR="00B544E6" w:rsidRDefault="003C00A6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（一）学校治理</w:t>
      </w:r>
    </w:p>
    <w:p w:rsidR="00B544E6" w:rsidRDefault="003C00A6">
      <w:pPr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Cs/>
          <w:sz w:val="28"/>
          <w:szCs w:val="28"/>
        </w:rPr>
      </w:pPr>
      <w:r w:rsidRPr="00160A0A">
        <w:rPr>
          <w:rFonts w:ascii="华文仿宋" w:eastAsia="华文仿宋" w:hAnsi="华文仿宋" w:cs="华文仿宋" w:hint="eastAsia"/>
          <w:b/>
          <w:bCs/>
          <w:sz w:val="28"/>
          <w:szCs w:val="28"/>
        </w:rPr>
        <w:t>1.夯实党建基础，提升党性素养，有效发挥党建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引领作用</w:t>
      </w:r>
    </w:p>
    <w:p w:rsidR="00B544E6" w:rsidRDefault="003C00A6" w:rsidP="00E90E6F">
      <w:pPr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一是完成章程修订，制定党组织领导的校长负责制“1+2+N”方案等，从制度机制上保障党对学校工作的全面领导。开辟党建阵地，落实三会一课、主题教育、民主评议等，注重年轻干部培养，加强党的政治思想和组织建设。二是确立责任项目，召开专题会议，落实党风廉政建设责任制。通过支部带党员、党员带骨干、骨干带全员，开展‘微心愿’结对活动，引领党员教师发挥模范带头作用。三是落实好《习近平新时代中国特色社会主义思想学生读本》进课堂。参加青浦区“大思政一体化”推进项目。四是组织开展志愿服务、参观红色场馆等，引导团员和队员奉献社会责任担当。领导工会有效履职，支持开展文体、茶艺等提升教师职业幸福感的活动，增进党建凝聚力。</w:t>
      </w:r>
    </w:p>
    <w:p w:rsidR="00B544E6" w:rsidRDefault="003C00A6" w:rsidP="00E90E6F">
      <w:pPr>
        <w:snapToGrid w:val="0"/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993829">
        <w:rPr>
          <w:rFonts w:ascii="华文仿宋" w:eastAsia="华文仿宋" w:hAnsi="华文仿宋" w:cs="华文仿宋" w:hint="eastAsia"/>
          <w:b/>
          <w:bCs/>
          <w:sz w:val="28"/>
          <w:szCs w:val="28"/>
        </w:rPr>
        <w:t>2.加强规划设计，完善制度建设，推动百年老校平稳发展</w:t>
      </w:r>
    </w:p>
    <w:p w:rsidR="00B544E6" w:rsidRDefault="003C00A6" w:rsidP="00E90E6F">
      <w:pPr>
        <w:snapToGrid w:val="0"/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学校一是制定了主题为“立德树人 引领发展 彰显特色”的学校发展规划。拟定“根植地域文化，提升办学品质”和“链式”教研等重点项目，为百年老校再出发提供方向指引和行动指南。二是细化规划目标， 制订分年度达成细目表和条线工作计划，分阶段逐步落实。三是撰写了规划实施情况的中期汇报，改进自评中发现的问题，初步形成了“规划、实施、评价”的规划管理闭环。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学校建章立制，注重规范民主管理，保护师生合法权益。一是在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依法依规、征求民意的基础上，构建以章程为核心的学校内部规章制度体系，形成了制度的文本汇编，并适时修订增补，力保制度的实效性和规范性。二是重视校务公开，工会、教代会发挥民主参与、监督保障等作用，畅通师生权益保护和救济渠道，制定救护制度、实施救助帮困。曾获评上海市依法治校示范学校。三是健全三级家委员会、开办家长学校，开放校内场地、参与社区文明共建，构建家庭、社区参与学校治理的协调育人保障机制。</w:t>
      </w:r>
    </w:p>
    <w:p w:rsidR="00B544E6" w:rsidRDefault="003C00A6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（二）立德树人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1.构建育人体系，强化行规养成，呵护学生身心健康成长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全面贯彻党的教育方针，初步构筑三全育人体系，护航学生健康快乐成长。一是制定了落实《中小学德育工作指南》的校本实施方案，努力构建育德育人组织运行架构。建立家长社会参与，班主任和全员导师为主体的育人队伍。二是发挥“绿标”价值引领，建立了促进学生全面发展、健康成长的评价机制。执行“五项管理”工作方案，落实“双减”和做优课后服务。三是发挥百年老校的历史积淀，引导学生传承和践行上善精神、青龙文化，培养家国情怀。构建递进式校本行规教育目标体系，打造鹤“彩”亮“行”行规教育品牌，将行规教育渗透课堂、融入活动，行规训练和表彰相结合，促进良好品行养成。四是关注体锻习惯和质量，设立了篮球等体育社团和训练队，组织参加体育赛事等，学生体质健康优良率达60%。定期开展心理健康教育和辅导活动，健全校园心理危机预防与干预网络等，帮助学生养成良好心理品质。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lastRenderedPageBreak/>
        <w:t>2.强调五育并举，营造校园环境，以文化人提升育人成效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强调五育并举、全面育人。一是开足艺术课程，成立多个艺术类社团，组织参观美术馆等人文艺术场所，举办艺术节，着力打造“沪剧”特色品牌，丰富艺术学习经历，拓宽学生艺术视野。二是制定劳动教育实施方案，打造校内“鹤溪小园”劳动教育实践基地，落实劳动课和相关主题教育、社会实践等，培养劳动习惯、增强劳动意识。三是重视创新能力的培养，在教学中融入创新教育理念，组建科技社团，举办科技节和科技夏令营，通过STEAM课程、乐高课程和造物记等，激发学生的好奇心和想象力。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开发地域文化资源，注重一训三风等价值系统的物化表达，努力发挥校园文化的教育功能。一是以庆祝建校20周年为契机，规划校园布局，打造了青龙文苑，完善了校史发展图。布展了反映师生学习生活风貌的橱窗，丰富了廊道文化等。二是不断多彩的校园文化活动，展现学生个性和才艺，营造和谐向上的校园氛围。三是以“温馨教室”创建和评比活动为载体，加强班级文化建设；四是利用社区资源，建立校外教育基地和综合实践基地，开展了一系列行走课堂活动和社会实践活动，提升综合实践能力和社会责任感。</w:t>
      </w:r>
    </w:p>
    <w:p w:rsidR="00B544E6" w:rsidRDefault="003C00A6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（三）课程教学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1.依据课改要求，聚焦育人目标，着力推进学校课程建设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学校以办学理念为引领，聚焦育人目标，统筹推进学校课程建设。一是构建学校课程体系框架；制定了切合学校实际的课程实施方案，统筹、规范实施三类课程，注重国家课程校本化实施。二是挖掘地域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文化资源，开发了校本“鹤溪课程”，涵盖“丰羽课程”“千羽课程”“亮羽课程”等三板块。其中“丰羽课程”约40门左右，形成了沪剧、篮球等特色精品课程。以项目化学习为主的“千羽课程”，努力培养学生运用多学科知识解决问题的综合能力。三是建立健全课程评价机制，定期对课程实施情况进行评估和反馈，及时调整和改进课程实施方案，提高课程实施质量。学校被评为上海市提升中小学（幼儿园）课程领导力行动研究项目区级种子校。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2.扎实教学环节，重构“链式教研”，助力课堂教学质效提升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向常规要质量。一是制定校本“学科教学常规实施细则”，从教学五环节入手，以“三反馈”为策略，常规检查，随堂听课等相结合，做实教学常规过程管理。二是编制了同年级和同学科教师使用的《白鹤小学会课（教学设计）记录表》，加强课堂信息的收集、反馈，初步形成了“分析-评价-改进-提高”的质量保障闭环。四是加强作业管理，严控作业总量和时长，建立白鹤小学各学科作业资源库，尝试跨学科综合型作业设计。为学困生提供个别化辅导，“强底部，提质效”，取得明显成效。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重构“备课、说课、上课、评课”四环节“链式教研”。一是以其为主导，建立线上线下融合协同的网络教研，构架多层面教研实践模式，聚焦“课堂练兵”，开展形式多样的校本教研活动，引导教师转变教育理念，改进和优化教学行为，提升课堂教学质效。二是积极推进“教-学-练-评”一体化，依托“链式教研”活动，设计听课观察点和学生评价单等，过程与结果评价相结合，发挥以评促学，以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 xml:space="preserve">评促教的作用。三是积极推进教学数字化转型，打造数字应用新场景，以语文、数学为试点学科，开展常态实践，提高课堂教学效能。 </w:t>
      </w:r>
    </w:p>
    <w:p w:rsidR="00B544E6" w:rsidRDefault="003C00A6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（四）师资建设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1.明确目标举措，强化师德师风，有效推进师资队伍建设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基于教师发展规划,明确了打造一支德才兼备、富有创新精神和实践能力的教师队伍为目标。以“求真、慎思”的校训为思想引领,创设教师专业发展的工作环境，以“链式”教研为载体,引导教师参加项目学习和课题实验，加大对青年和骨干两支队伍的培养力度。发挥镇紧密型学区牵头学校作用，创建了师资共育、经验分享的工作机制，拓展教师成长平台和路径。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加强师德师风建设，提高教师的师德修养。一是按照“四有”标准，制定师德规范条例和考核办法，将师德要求融入教育教学全过程，促进教师践行师德规范。二是用身边的榜样激励教师，开展“弘扬青龙文化，展现党员风采”主题征文、“风尚新青年”评选等，激励教师见贤思齐。三是加强师德师风教育。通过“银杏讲坛”，名师、专家等的专题讲座，启德润心，引导教师队伍提升师德风貌。学校多位教师获上海市乡村名师、上海市园丁奖荣誉称号。学校教师队伍整体结构比较合理，发展态势良好。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2.探究发展路径，实施分层培养，努力促进教师专业成长</w:t>
      </w:r>
    </w:p>
    <w:p w:rsidR="00B544E6" w:rsidRDefault="003C00A6">
      <w:pPr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学校聚焦培育一支“具有生长力”价值追求</w:t>
      </w:r>
      <w:r w:rsidR="002E1FD8">
        <w:rPr>
          <w:rFonts w:ascii="华文仿宋" w:eastAsia="华文仿宋" w:hAnsi="华文仿宋" w:cs="华文仿宋" w:hint="eastAsia"/>
          <w:sz w:val="28"/>
          <w:szCs w:val="28"/>
        </w:rPr>
        <w:t>的教师队伍</w:t>
      </w:r>
      <w:r>
        <w:rPr>
          <w:rFonts w:ascii="华文仿宋" w:eastAsia="华文仿宋" w:hAnsi="华文仿宋" w:cs="华文仿宋" w:hint="eastAsia"/>
          <w:sz w:val="28"/>
          <w:szCs w:val="28"/>
        </w:rPr>
        <w:t>，着力探究教师专业发展的路径。一是围绕“勤学、勤研、勤修、勤思”，开展“银杏·树”“银杏·芽”“银杏·叶”“银杏·果”专项行动。提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升全体教师的育德、学科专业、教育科研等六种能力，构筑0-5年新秀成长的通道，领航骨干教师成长，开凿名师成长攀岩道。二是重点加强骨干教师培养，制定骨干教师职责和骨干教师管理办法，加大对校骨干</w:t>
      </w:r>
      <w:r w:rsidR="0021362B">
        <w:rPr>
          <w:rFonts w:ascii="华文仿宋" w:eastAsia="华文仿宋" w:hAnsi="华文仿宋" w:cs="华文仿宋" w:hint="eastAsia"/>
          <w:sz w:val="28"/>
          <w:szCs w:val="28"/>
        </w:rPr>
        <w:t>教师的管理力度，充分发挥骨</w:t>
      </w:r>
      <w:r>
        <w:rPr>
          <w:rFonts w:ascii="华文仿宋" w:eastAsia="华文仿宋" w:hAnsi="华文仿宋" w:cs="华文仿宋" w:hint="eastAsia"/>
          <w:sz w:val="28"/>
          <w:szCs w:val="28"/>
        </w:rPr>
        <w:t>干教师在教书育人、教育科研、培养青年等方面的示范作用。三是依托“链式教研”，提升研修质量，加大校本培训和课题引领作用，立足岗位锻炼，助力教师更新教学理念，优化教学方式，促进专业能力提升。问卷调查显示，家长、学生对教师的师德素养和教学水平持满意态度。</w:t>
      </w:r>
    </w:p>
    <w:p w:rsidR="00B544E6" w:rsidRDefault="003C00A6">
      <w:pPr>
        <w:spacing w:line="360" w:lineRule="auto"/>
        <w:ind w:firstLineChars="200" w:firstLine="601"/>
        <w:outlineLvl w:val="2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（五）安全后勤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1.硬件设施达标，资源配置合理，学校财资管理规范有效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校园环境优美，是上海市花园单位。生均教学及辅助用房面积、生均体育运动场馆面积、生均教学仪器设备值、每百名学生拥有网络多媒体教室数、音乐美术教室的数量和面积，均达到市颁标准和教育部《县域义务教育优质均衡发展督导评估办法》的相关要求。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制定了《财务管理工作轮岗制度》《固定资产管理制度》等，为学校的财务资产规范管理提供了制度保障。能根据学校的实际校情和学校的发展需求合理编制经费预算，并严格执行。问卷调查显示，教师认为本校领导班子“规范执行财务制度，能满足教育教学需要，经费使用效率高”的占比82.46%；家长同意“学校收费项目合理、公开”的占比99.39%。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2.完善安全网络，落实安全措施，校园安全管理效果显著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学校重视安全工作，成立了由校长为组长的学校安全领导小组，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建立了分工明确、职责明确的安全管理网络。制定了《学校安全检查制度》《校舍、场地维护制度》《学生大型集体活动安全管理制度》等。定期或不定期的召开安全工作会议，专题研究和布置安全防范工作，发现隐患及时消除、发现问题及时解决。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通过上课、讲座、主题班会、主题校会、主题图片展、安全疏散演练等形式对学生开展安全防范教育，增强学生的安全防范意识和自救能力。学校几年来未发生过重大安全事故和伤害事故，连续多年被评为“上海市安全文明校园”。</w:t>
      </w:r>
    </w:p>
    <w:p w:rsidR="00B544E6" w:rsidRDefault="003C00A6">
      <w:pPr>
        <w:spacing w:line="360" w:lineRule="auto"/>
        <w:ind w:firstLineChars="200" w:firstLine="60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b/>
          <w:bCs/>
          <w:sz w:val="30"/>
          <w:szCs w:val="30"/>
        </w:rPr>
        <w:t>（六）重点发展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1.探索数字赋能，牵头学区办学，不断扩大办学的影响力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多措并举，多场景探索数字赋能。一是制定《白鹤小学数字化转型发展工作方案》，拟定五项数字化行动计划，明确师生信息素养提升和数据治理两项关键工程等，加强顶层设计。二是加强信息化软硬环件奠基，初步建立信息传媒中心；组织教师的数字化能力培训，定期开展信息技术应用能力的实操训练和交流活动。三是探索赋能教学。逐步建立多个学科的数字化教育资源库，扩大优质教育资源的覆盖面；通过“三个助手”，优化常规课堂，支撑项目化学习和作业管</w:t>
      </w:r>
      <w:r w:rsidR="00EF5FFE">
        <w:rPr>
          <w:rFonts w:ascii="华文仿宋" w:eastAsia="华文仿宋" w:hAnsi="华文仿宋" w:cs="华文仿宋" w:hint="eastAsia"/>
          <w:sz w:val="28"/>
          <w:szCs w:val="28"/>
        </w:rPr>
        <w:t>理。探索数据支持下的教学改进，助力精准施策，提升课堂教学有效性</w:t>
      </w:r>
      <w:r>
        <w:rPr>
          <w:rFonts w:ascii="华文仿宋" w:eastAsia="华文仿宋" w:hAnsi="华文仿宋" w:cs="华文仿宋" w:hint="eastAsia"/>
          <w:sz w:val="28"/>
          <w:szCs w:val="28"/>
        </w:rPr>
        <w:t>。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学校推进优质教育资源共建共享，为本镇</w:t>
      </w:r>
      <w:r w:rsidR="00AE0993">
        <w:rPr>
          <w:rFonts w:ascii="华文仿宋" w:eastAsia="华文仿宋" w:hAnsi="华文仿宋" w:cs="华文仿宋" w:hint="eastAsia"/>
          <w:sz w:val="28"/>
          <w:szCs w:val="28"/>
        </w:rPr>
        <w:t>和边疆教育</w:t>
      </w:r>
      <w:r>
        <w:rPr>
          <w:rFonts w:ascii="华文仿宋" w:eastAsia="华文仿宋" w:hAnsi="华文仿宋" w:cs="华文仿宋" w:hint="eastAsia"/>
          <w:sz w:val="28"/>
          <w:szCs w:val="28"/>
        </w:rPr>
        <w:t>发展贡献力量。一是发挥紧密型学区牵头校的作用，每年定期举办联席会议，共商扩优提质对策。通过党建共建，教师共育，资源共享，活动联动等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举措，引领镇域学校共同进步，支持区域优质均衡。二是与云南德宏学校结为共建学校，发挥资源优势，为边疆教育事业发展贡献力量。三是开办特教班，配备专门师资，配置专用资源教室，为区域普特融合发展助力。</w:t>
      </w:r>
    </w:p>
    <w:p w:rsidR="00B544E6" w:rsidRDefault="003C00A6">
      <w:pPr>
        <w:spacing w:line="360" w:lineRule="auto"/>
        <w:ind w:firstLineChars="200" w:firstLine="561"/>
        <w:outlineLvl w:val="2"/>
        <w:rPr>
          <w:rFonts w:ascii="华文仿宋" w:eastAsia="华文仿宋" w:hAnsi="华文仿宋" w:cs="华文仿宋"/>
          <w:b/>
          <w:bCs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2.传播青龙文化，厚实文体两翼，特色项目发展成效明显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加强青龙文化的实践体验与弘扬。一是利用在地资源，架构了“初识青龙-探究青龙-传承青龙-相约青龙”的少先队活动课程，依托小学综合实践活动、项目化学习，学习与探究、校内与校外相结合，让青龙文化可及、可感、可触。让学生在青龙文化的浸润中，促发文化认同、促发家乡情怀、促发特色文创。二是以“青龙文化”为切入点创新思政课实践活动模式，通过思政“小课堂”与社会“大课堂”相结合，丰富弘扬青龙文化的载体渠道。“穿越千载 相约‘青龙小集市’”为主题的思政观摩研讨活动，获得多方好评。</w:t>
      </w:r>
    </w:p>
    <w:p w:rsidR="00B544E6" w:rsidRDefault="003C00A6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学校以厚实沪剧、篮球文体两翼为抓手，不断提高学校的特色影响力。在打造“沪剧”特色方面多点发力。通过打造沪剧社团课程，组建演习团队，以传承沪剧曲目、创编沪语新剧为载体，竞赛、展演、传播相结合，大力弘扬沪剧文化。学校多措并举发展篮球特色项目。一是夯实基础。加强硬件、师资、经费、场馆保障。二是普及与提高相结合，通过篮球进课堂和课后服务，扩大受益面</w:t>
      </w:r>
      <w:r w:rsidR="005271F0">
        <w:rPr>
          <w:rFonts w:ascii="华文仿宋" w:eastAsia="华文仿宋" w:hAnsi="华文仿宋" w:cs="华文仿宋" w:hint="eastAsia"/>
          <w:sz w:val="28"/>
          <w:szCs w:val="28"/>
        </w:rPr>
        <w:t>，</w:t>
      </w:r>
      <w:r>
        <w:rPr>
          <w:rFonts w:ascii="华文仿宋" w:eastAsia="华文仿宋" w:hAnsi="华文仿宋" w:cs="华文仿宋" w:hint="eastAsia"/>
          <w:sz w:val="28"/>
          <w:szCs w:val="28"/>
        </w:rPr>
        <w:t>进特色社团和运动队，提升技能、激发潜力。三是篮球技能训练与推广篮球文化相融合，在“以球启智”“以球润德”“以球健身”方面进行有效探索。学校获得各级各类篮球竞赛奖项，并获评上海市体育传统项目学校。</w:t>
      </w:r>
    </w:p>
    <w:p w:rsidR="00B544E6" w:rsidRDefault="003C00A6">
      <w:pPr>
        <w:spacing w:line="360" w:lineRule="auto"/>
        <w:ind w:firstLineChars="200" w:firstLine="602"/>
        <w:outlineLvl w:val="0"/>
        <w:rPr>
          <w:rFonts w:ascii="华文仿宋" w:eastAsia="华文仿宋" w:hAnsi="华文仿宋" w:cs="华文仿宋"/>
          <w:b/>
          <w:color w:val="000000"/>
          <w:sz w:val="32"/>
          <w:szCs w:val="32"/>
        </w:rPr>
      </w:pPr>
      <w:r w:rsidRPr="00BE539D">
        <w:rPr>
          <w:rFonts w:ascii="黑体" w:eastAsia="黑体" w:hAnsi="黑体" w:cs="华文仿宋" w:hint="eastAsia"/>
          <w:b/>
          <w:color w:val="000000"/>
          <w:sz w:val="30"/>
          <w:szCs w:val="30"/>
        </w:rPr>
        <w:lastRenderedPageBreak/>
        <w:t>三、存在的问题与建议</w:t>
      </w:r>
    </w:p>
    <w:p w:rsidR="00B544E6" w:rsidRDefault="00BE539D">
      <w:pPr>
        <w:spacing w:line="360" w:lineRule="auto"/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BE539D">
        <w:rPr>
          <w:rFonts w:ascii="华文仿宋" w:eastAsia="华文仿宋" w:hAnsi="华文仿宋" w:cs="华文仿宋" w:hint="eastAsia"/>
          <w:b/>
          <w:bCs/>
          <w:sz w:val="28"/>
          <w:szCs w:val="28"/>
        </w:rPr>
        <w:t>1</w:t>
      </w:r>
      <w:r w:rsidRPr="00BE539D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 w:rsidR="003C00A6" w:rsidRPr="00BE539D">
        <w:rPr>
          <w:rFonts w:ascii="华文仿宋" w:eastAsia="华文仿宋" w:hAnsi="华文仿宋" w:cs="华文仿宋" w:hint="eastAsia"/>
          <w:b/>
          <w:bCs/>
          <w:sz w:val="28"/>
          <w:szCs w:val="28"/>
        </w:rPr>
        <w:t>学校对特色发展的认识和功能定位还需进一步深入，行规教育、沪语、篮球等特色项目，需以“鹤彩亮行”为统领整合发展</w:t>
      </w:r>
    </w:p>
    <w:p w:rsidR="00B544E6" w:rsidRDefault="003C00A6">
      <w:pPr>
        <w:spacing w:line="360" w:lineRule="auto"/>
        <w:ind w:firstLineChars="200" w:firstLine="600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建议学校一是明晰“特色发展必须呼应和支撑培养目标，要融入办学实践和育人环节、又提升办学品质和影响”的理念认识与功能定位。二是在此基础上，从立德树人的视角，厘清行规养成、沪语传习、篮球竞技等特色项目间的关系，以“鹤彩亮行”为统领，确立“涵德育美健体”在学校特色发展中的重要地位。三是挖掘“鹤溪”的教育意蕴，整体架构“涵德育美健体”的特色发展路径策略和综合素养评价。在沪剧基础上生发舞蹈、书法等美育项目，拓展篮球育人功能，特别是发挥“以球传礼、以球润德、以球养身，以球启智、以球育劳”等方面的功能。</w:t>
      </w:r>
    </w:p>
    <w:p w:rsidR="00B544E6" w:rsidRDefault="00DA036C">
      <w:pPr>
        <w:spacing w:line="360" w:lineRule="auto"/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DA036C">
        <w:rPr>
          <w:rFonts w:ascii="华文仿宋" w:eastAsia="华文仿宋" w:hAnsi="华文仿宋" w:cs="华文仿宋" w:hint="eastAsia"/>
          <w:b/>
          <w:bCs/>
          <w:sz w:val="28"/>
          <w:szCs w:val="28"/>
        </w:rPr>
        <w:t>2</w:t>
      </w:r>
      <w:r w:rsidRPr="00DA036C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 w:rsidR="003C00A6" w:rsidRPr="00DA036C">
        <w:rPr>
          <w:rFonts w:ascii="华文仿宋" w:eastAsia="华文仿宋" w:hAnsi="华文仿宋" w:cs="华文仿宋" w:hint="eastAsia"/>
          <w:b/>
          <w:bCs/>
          <w:sz w:val="28"/>
          <w:szCs w:val="28"/>
        </w:rPr>
        <w:t>基于“双新”课改的课程建设需系统性优化，“为学而教、少教多学、鼓励挑战性学习”的课堂改进需深化探索和创新实践</w:t>
      </w:r>
    </w:p>
    <w:p w:rsidR="00B544E6" w:rsidRDefault="003C00A6">
      <w:pPr>
        <w:spacing w:line="360" w:lineRule="auto"/>
        <w:ind w:firstLineChars="200" w:firstLine="600"/>
        <w:outlineLvl w:val="1"/>
        <w:rPr>
          <w:rFonts w:ascii="华文仿宋" w:eastAsia="华文仿宋" w:hAnsi="华文仿宋" w:cs="华文仿宋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建议学校基于一是“双新”要求，从整体层面进一步系统规划学校课程建设，不断完善学校课程方案，提炼学校课程目标理念，统领学校课程建设。二是以新课程观为指导，完善以三类课程为主干、以各课程群模块为分支、以各课程科目为序列的学校课程体系架构，绘制结构完整、层次衔接、内容丰富的学校课程图谱。三是对标课程方案和课程标准，分学科落实学科实践，借助教育学院、专业机构的外力，在理论与实践层面上，深入探索有效课堂的创新实践，构建具有校本特点的“双新”高质量实施</w:t>
      </w:r>
      <w:r>
        <w:rPr>
          <w:rFonts w:ascii="华文仿宋" w:eastAsia="华文仿宋" w:hAnsi="华文仿宋" w:cs="华文仿宋" w:hint="eastAsia"/>
          <w:sz w:val="30"/>
          <w:szCs w:val="30"/>
        </w:rPr>
        <w:lastRenderedPageBreak/>
        <w:t>的课堂样态。四是围绕“基于情境、问题导向、深度思维、高度参与”的区域教改要求，基于“链式教研”，以积极推进国家课程校本化实施，深入探索素养导向下的有效课堂实施路径和策略，推进“双新”的有效实施。</w:t>
      </w:r>
    </w:p>
    <w:p w:rsidR="00B544E6" w:rsidRDefault="008A6773">
      <w:pPr>
        <w:spacing w:line="360" w:lineRule="auto"/>
        <w:ind w:firstLineChars="200" w:firstLine="561"/>
        <w:outlineLvl w:val="1"/>
        <w:rPr>
          <w:rFonts w:ascii="华文仿宋" w:eastAsia="华文仿宋" w:hAnsi="华文仿宋" w:cs="华文仿宋"/>
          <w:b/>
          <w:bCs/>
          <w:sz w:val="30"/>
          <w:szCs w:val="30"/>
        </w:rPr>
      </w:pPr>
      <w:r w:rsidRPr="008A6773">
        <w:rPr>
          <w:rFonts w:ascii="华文仿宋" w:eastAsia="华文仿宋" w:hAnsi="华文仿宋" w:cs="华文仿宋" w:hint="eastAsia"/>
          <w:b/>
          <w:bCs/>
          <w:sz w:val="28"/>
          <w:szCs w:val="28"/>
        </w:rPr>
        <w:t>3</w:t>
      </w:r>
      <w:r w:rsidRPr="008A6773">
        <w:rPr>
          <w:rFonts w:ascii="华文仿宋" w:eastAsia="华文仿宋" w:hAnsi="华文仿宋" w:cs="华文仿宋"/>
          <w:b/>
          <w:bCs/>
          <w:sz w:val="28"/>
          <w:szCs w:val="28"/>
        </w:rPr>
        <w:t>.</w:t>
      </w:r>
      <w:r w:rsidR="003C00A6" w:rsidRPr="008A6773">
        <w:rPr>
          <w:rFonts w:ascii="华文仿宋" w:eastAsia="华文仿宋" w:hAnsi="华文仿宋" w:cs="华文仿宋" w:hint="eastAsia"/>
          <w:b/>
          <w:bCs/>
          <w:sz w:val="28"/>
          <w:szCs w:val="28"/>
        </w:rPr>
        <w:t>统筹教师发展的系统性尚显不足，师资建设规划的引领不够充分，个人规划与校本研修、链式教研间的紧密度需进一步提升</w:t>
      </w:r>
    </w:p>
    <w:p w:rsidR="00B544E6" w:rsidRDefault="003C00A6">
      <w:pPr>
        <w:spacing w:line="360" w:lineRule="auto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建议学校一是从共同愿景、学校文化、制度建设等方面整体思考，制订有针对性的措施，实现师资建设从分散发力到系统管理的转变。二是明确计划与规划的关系，制定与规划相匹配的师训行动计划和教师分层培养专项方案，进行阶段性评估，确保规划的可行性和实施策略的有效性。三是基于分层培养策略，制订从满足教师个性发展需求出发，加强校本研修课程建设，提供多元化的发展支持。四是从策略上完善链式教研的管理，围绕研修主题、研讨方式、问题解决、效果评价四个方面进行整体设计。优化教研管理方式，整合集体力量，激活个体内驱，赋能教师队伍整体发展。</w:t>
      </w:r>
    </w:p>
    <w:p w:rsidR="00B544E6" w:rsidRDefault="00B544E6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A53DDE" w:rsidRDefault="00A53DDE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B544E6" w:rsidRDefault="003C00A6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青浦区人民政府教育督导室</w:t>
      </w:r>
    </w:p>
    <w:p w:rsidR="00B544E6" w:rsidRDefault="003C00A6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2024年12月18日</w:t>
      </w:r>
    </w:p>
    <w:p w:rsidR="00B544E6" w:rsidRDefault="00B544E6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p w:rsidR="00B544E6" w:rsidRDefault="00B544E6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sz w:val="28"/>
          <w:szCs w:val="28"/>
        </w:rPr>
      </w:pPr>
    </w:p>
    <w:sectPr w:rsidR="00B544E6" w:rsidSect="00A65D9D">
      <w:footerReference w:type="default" r:id="rId8"/>
      <w:pgSz w:w="11906" w:h="16838"/>
      <w:pgMar w:top="1240" w:right="1800" w:bottom="1118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7CF" w:rsidRDefault="008E37CF">
      <w:r>
        <w:separator/>
      </w:r>
    </w:p>
  </w:endnote>
  <w:endnote w:type="continuationSeparator" w:id="1">
    <w:p w:rsidR="008E37CF" w:rsidRDefault="008E3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610286"/>
      <w:docPartObj>
        <w:docPartGallery w:val="Page Numbers (Bottom of Page)"/>
        <w:docPartUnique/>
      </w:docPartObj>
    </w:sdtPr>
    <w:sdtContent>
      <w:p w:rsidR="00A65D9D" w:rsidRDefault="00A65D9D">
        <w:pPr>
          <w:pStyle w:val="a4"/>
          <w:jc w:val="center"/>
        </w:pPr>
        <w:fldSimple w:instr=" PAGE   \* MERGEFORMAT ">
          <w:r w:rsidRPr="00A65D9D">
            <w:rPr>
              <w:noProof/>
              <w:lang w:val="zh-CN"/>
            </w:rPr>
            <w:t>-</w:t>
          </w:r>
          <w:r>
            <w:rPr>
              <w:noProof/>
            </w:rPr>
            <w:t xml:space="preserve"> 11 -</w:t>
          </w:r>
        </w:fldSimple>
      </w:p>
    </w:sdtContent>
  </w:sdt>
  <w:p w:rsidR="00B544E6" w:rsidRDefault="00B544E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7CF" w:rsidRDefault="008E37CF">
      <w:r>
        <w:separator/>
      </w:r>
    </w:p>
  </w:footnote>
  <w:footnote w:type="continuationSeparator" w:id="1">
    <w:p w:rsidR="008E37CF" w:rsidRDefault="008E3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FEB1A9"/>
    <w:multiLevelType w:val="singleLevel"/>
    <w:tmpl w:val="E6FEB1A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EyN2Y4M2MxYmJjNGY4Yjk3NDY3Mzc1ODUwMGM1MDAifQ=="/>
  </w:docVars>
  <w:rsids>
    <w:rsidRoot w:val="00236935"/>
    <w:rsid w:val="00151DC3"/>
    <w:rsid w:val="00160A0A"/>
    <w:rsid w:val="0021362B"/>
    <w:rsid w:val="00236935"/>
    <w:rsid w:val="002E1FD8"/>
    <w:rsid w:val="003C00A6"/>
    <w:rsid w:val="0046629A"/>
    <w:rsid w:val="005271F0"/>
    <w:rsid w:val="00681D08"/>
    <w:rsid w:val="007313BB"/>
    <w:rsid w:val="00857901"/>
    <w:rsid w:val="008A4FAA"/>
    <w:rsid w:val="008A6773"/>
    <w:rsid w:val="008E37CF"/>
    <w:rsid w:val="00993829"/>
    <w:rsid w:val="009C2622"/>
    <w:rsid w:val="00A44765"/>
    <w:rsid w:val="00A53DDE"/>
    <w:rsid w:val="00A65D9D"/>
    <w:rsid w:val="00AE0993"/>
    <w:rsid w:val="00B544E6"/>
    <w:rsid w:val="00BD27AB"/>
    <w:rsid w:val="00BE539D"/>
    <w:rsid w:val="00D848E7"/>
    <w:rsid w:val="00DA036C"/>
    <w:rsid w:val="00E90E6F"/>
    <w:rsid w:val="00EF5FFE"/>
    <w:rsid w:val="00FE3558"/>
    <w:rsid w:val="01A319FB"/>
    <w:rsid w:val="02160F0D"/>
    <w:rsid w:val="02222383"/>
    <w:rsid w:val="04045A4D"/>
    <w:rsid w:val="045A4B3B"/>
    <w:rsid w:val="052041A8"/>
    <w:rsid w:val="09102B5A"/>
    <w:rsid w:val="0975345A"/>
    <w:rsid w:val="0A6D04EB"/>
    <w:rsid w:val="0C7156BE"/>
    <w:rsid w:val="0CC16F9C"/>
    <w:rsid w:val="0FEF6A5D"/>
    <w:rsid w:val="113B16DB"/>
    <w:rsid w:val="11F76665"/>
    <w:rsid w:val="12A32349"/>
    <w:rsid w:val="1440155A"/>
    <w:rsid w:val="145A2ADF"/>
    <w:rsid w:val="14C8631A"/>
    <w:rsid w:val="160C7B04"/>
    <w:rsid w:val="16EA5E33"/>
    <w:rsid w:val="17CC7738"/>
    <w:rsid w:val="19CC6D14"/>
    <w:rsid w:val="19EE5FDA"/>
    <w:rsid w:val="1B1F09DB"/>
    <w:rsid w:val="1DC00253"/>
    <w:rsid w:val="1EAF02C7"/>
    <w:rsid w:val="1EB84F47"/>
    <w:rsid w:val="1FD47FE6"/>
    <w:rsid w:val="201639AD"/>
    <w:rsid w:val="20A745AD"/>
    <w:rsid w:val="20C444FE"/>
    <w:rsid w:val="20FB5A46"/>
    <w:rsid w:val="21747CD2"/>
    <w:rsid w:val="222A0616"/>
    <w:rsid w:val="230B795E"/>
    <w:rsid w:val="247E02C9"/>
    <w:rsid w:val="24FD7FDE"/>
    <w:rsid w:val="26347A30"/>
    <w:rsid w:val="287F28C9"/>
    <w:rsid w:val="289C7B0E"/>
    <w:rsid w:val="28C72DDD"/>
    <w:rsid w:val="29226266"/>
    <w:rsid w:val="2BA333AE"/>
    <w:rsid w:val="2BD82C0B"/>
    <w:rsid w:val="2CB97AED"/>
    <w:rsid w:val="304A60A2"/>
    <w:rsid w:val="30640F12"/>
    <w:rsid w:val="30DA11D4"/>
    <w:rsid w:val="31A31F0E"/>
    <w:rsid w:val="31FA2408"/>
    <w:rsid w:val="324E00CB"/>
    <w:rsid w:val="333E48FB"/>
    <w:rsid w:val="344949D6"/>
    <w:rsid w:val="34AF229D"/>
    <w:rsid w:val="35645FAB"/>
    <w:rsid w:val="36987B67"/>
    <w:rsid w:val="372D1C56"/>
    <w:rsid w:val="381F1BC2"/>
    <w:rsid w:val="3924288B"/>
    <w:rsid w:val="39B43F05"/>
    <w:rsid w:val="3A085004"/>
    <w:rsid w:val="3B375B1C"/>
    <w:rsid w:val="3B8E59E5"/>
    <w:rsid w:val="3BE561B6"/>
    <w:rsid w:val="3C795D45"/>
    <w:rsid w:val="3CD648BA"/>
    <w:rsid w:val="3CF83F72"/>
    <w:rsid w:val="3F7B6439"/>
    <w:rsid w:val="3FB6105E"/>
    <w:rsid w:val="40F260C6"/>
    <w:rsid w:val="41F65E17"/>
    <w:rsid w:val="43601A0D"/>
    <w:rsid w:val="444C3D3F"/>
    <w:rsid w:val="447F4128"/>
    <w:rsid w:val="47EA55C0"/>
    <w:rsid w:val="48F350D1"/>
    <w:rsid w:val="49D22F38"/>
    <w:rsid w:val="4B8A1D1C"/>
    <w:rsid w:val="4C224176"/>
    <w:rsid w:val="4D2168A6"/>
    <w:rsid w:val="4E7937FC"/>
    <w:rsid w:val="4FCC3F86"/>
    <w:rsid w:val="50EF617E"/>
    <w:rsid w:val="510A2FB8"/>
    <w:rsid w:val="51311242"/>
    <w:rsid w:val="527E52B3"/>
    <w:rsid w:val="53CB6BD5"/>
    <w:rsid w:val="53D0673A"/>
    <w:rsid w:val="54183C3E"/>
    <w:rsid w:val="555D5DAC"/>
    <w:rsid w:val="56861332"/>
    <w:rsid w:val="5697353F"/>
    <w:rsid w:val="57520A58"/>
    <w:rsid w:val="57FD50E8"/>
    <w:rsid w:val="585A4825"/>
    <w:rsid w:val="592F7A5F"/>
    <w:rsid w:val="599C6E7D"/>
    <w:rsid w:val="5CBE2156"/>
    <w:rsid w:val="5D9500AD"/>
    <w:rsid w:val="5D9D7391"/>
    <w:rsid w:val="5E1611EE"/>
    <w:rsid w:val="60D43CD1"/>
    <w:rsid w:val="60F35816"/>
    <w:rsid w:val="61907509"/>
    <w:rsid w:val="61D2007C"/>
    <w:rsid w:val="620A1069"/>
    <w:rsid w:val="62F615EE"/>
    <w:rsid w:val="637D3ABD"/>
    <w:rsid w:val="63D57455"/>
    <w:rsid w:val="66C0263F"/>
    <w:rsid w:val="68646FFA"/>
    <w:rsid w:val="69110F2F"/>
    <w:rsid w:val="6A7A6FA8"/>
    <w:rsid w:val="6A804048"/>
    <w:rsid w:val="6BA42B26"/>
    <w:rsid w:val="6C6B4DFB"/>
    <w:rsid w:val="6DE311EB"/>
    <w:rsid w:val="6ED6476A"/>
    <w:rsid w:val="6F2F65B3"/>
    <w:rsid w:val="6F946416"/>
    <w:rsid w:val="7372081D"/>
    <w:rsid w:val="749C3ADE"/>
    <w:rsid w:val="74F87447"/>
    <w:rsid w:val="75771B3B"/>
    <w:rsid w:val="77040325"/>
    <w:rsid w:val="775B09E1"/>
    <w:rsid w:val="79404F19"/>
    <w:rsid w:val="7A676AD2"/>
    <w:rsid w:val="7B94624A"/>
    <w:rsid w:val="7B9D23DC"/>
    <w:rsid w:val="7BF32717"/>
    <w:rsid w:val="7C1D7794"/>
    <w:rsid w:val="7CBE3F57"/>
    <w:rsid w:val="7E793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681D0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681D08"/>
    <w:pPr>
      <w:ind w:firstLineChars="200" w:firstLine="420"/>
    </w:pPr>
  </w:style>
  <w:style w:type="paragraph" w:styleId="2">
    <w:name w:val="Body Text Indent 2"/>
    <w:basedOn w:val="a"/>
    <w:uiPriority w:val="99"/>
    <w:qFormat/>
    <w:rsid w:val="00681D08"/>
    <w:pPr>
      <w:spacing w:after="120" w:line="480" w:lineRule="auto"/>
      <w:ind w:leftChars="200" w:left="420"/>
    </w:pPr>
  </w:style>
  <w:style w:type="paragraph" w:styleId="a4">
    <w:name w:val="footer"/>
    <w:basedOn w:val="a"/>
    <w:link w:val="Char"/>
    <w:autoRedefine/>
    <w:uiPriority w:val="99"/>
    <w:unhideWhenUsed/>
    <w:qFormat/>
    <w:rsid w:val="00681D0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unhideWhenUsed/>
    <w:qFormat/>
    <w:rsid w:val="00681D0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qFormat/>
    <w:rsid w:val="00681D08"/>
    <w:pPr>
      <w:widowControl w:val="0"/>
      <w:jc w:val="both"/>
    </w:pPr>
    <w:rPr>
      <w:rFonts w:ascii="等线" w:eastAsia="等线" w:hAnsi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autoRedefine/>
    <w:uiPriority w:val="34"/>
    <w:qFormat/>
    <w:rsid w:val="00681D08"/>
    <w:pPr>
      <w:ind w:firstLineChars="200" w:firstLine="420"/>
    </w:pPr>
  </w:style>
  <w:style w:type="paragraph" w:customStyle="1" w:styleId="1">
    <w:name w:val="列出段落1"/>
    <w:basedOn w:val="a"/>
    <w:autoRedefine/>
    <w:uiPriority w:val="34"/>
    <w:qFormat/>
    <w:rsid w:val="00681D08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无间隔1"/>
    <w:basedOn w:val="a"/>
    <w:autoRedefine/>
    <w:qFormat/>
    <w:rsid w:val="00681D08"/>
  </w:style>
  <w:style w:type="character" w:customStyle="1" w:styleId="Char">
    <w:name w:val="页脚 Char"/>
    <w:basedOn w:val="a0"/>
    <w:link w:val="a4"/>
    <w:uiPriority w:val="99"/>
    <w:rsid w:val="00A65D9D"/>
    <w:rPr>
      <w:rFonts w:ascii="Times New Roman" w:eastAsia="宋体" w:hAnsi="Times New Roman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971</Words>
  <Characters>5537</Characters>
  <Application>Microsoft Office Word</Application>
  <DocSecurity>0</DocSecurity>
  <Lines>46</Lines>
  <Paragraphs>12</Paragraphs>
  <ScaleCrop>false</ScaleCrop>
  <Company>P R C</Company>
  <LinksUpToDate>false</LinksUpToDate>
  <CharactersWithSpaces>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</cp:lastModifiedBy>
  <cp:revision>18</cp:revision>
  <dcterms:created xsi:type="dcterms:W3CDTF">2024-12-19T04:06:00Z</dcterms:created>
  <dcterms:modified xsi:type="dcterms:W3CDTF">2024-12-27T01:27:00Z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E3C36CD5A13540A081D786AE41BDC29C_13</vt:lpwstr>
  </property>
</Properties>
</file>