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75922A">
      <w:pPr>
        <w:spacing w:line="360" w:lineRule="auto"/>
        <w:jc w:val="center"/>
        <w:outlineLvl w:val="0"/>
        <w:rPr>
          <w:rFonts w:ascii="黑体" w:hAnsi="黑体" w:eastAsia="黑体"/>
          <w:b/>
          <w:sz w:val="32"/>
          <w:szCs w:val="32"/>
        </w:rPr>
      </w:pPr>
      <w:r>
        <w:rPr>
          <w:rFonts w:hint="eastAsia" w:ascii="黑体" w:hAnsi="黑体" w:eastAsia="黑体"/>
          <w:b/>
          <w:sz w:val="32"/>
          <w:szCs w:val="32"/>
        </w:rPr>
        <w:t>青浦区人民政府教育督导室关于对上海市青浦豫英小学</w:t>
      </w:r>
    </w:p>
    <w:p w14:paraId="45B11568">
      <w:pPr>
        <w:spacing w:line="360" w:lineRule="auto"/>
        <w:jc w:val="center"/>
        <w:outlineLvl w:val="0"/>
        <w:rPr>
          <w:rFonts w:ascii="华文仿宋" w:hAnsi="华文仿宋" w:eastAsia="华文仿宋" w:cs="华文仿宋"/>
          <w:b/>
          <w:bCs/>
          <w:color w:val="000000" w:themeColor="text1"/>
          <w:sz w:val="28"/>
          <w:szCs w:val="28"/>
        </w:rPr>
      </w:pPr>
      <w:r>
        <w:rPr>
          <w:rFonts w:hint="eastAsia" w:ascii="黑体" w:hAnsi="黑体" w:eastAsia="黑体"/>
          <w:b/>
          <w:sz w:val="32"/>
          <w:szCs w:val="32"/>
        </w:rPr>
        <w:t>发展性教育综合督导评价的意见书</w:t>
      </w:r>
    </w:p>
    <w:p w14:paraId="70A8F879">
      <w:pPr>
        <w:spacing w:line="420" w:lineRule="exact"/>
        <w:rPr>
          <w:rFonts w:ascii="华文仿宋" w:hAnsi="华文仿宋" w:eastAsia="华文仿宋" w:cs="华文仿宋"/>
          <w:color w:val="000000" w:themeColor="text1"/>
          <w:sz w:val="28"/>
          <w:szCs w:val="28"/>
        </w:rPr>
      </w:pPr>
    </w:p>
    <w:p w14:paraId="22C54A47">
      <w:pPr>
        <w:autoSpaceDE w:val="0"/>
        <w:spacing w:line="600" w:lineRule="exact"/>
        <w:ind w:firstLine="560" w:firstLineChars="200"/>
        <w:rPr>
          <w:rFonts w:ascii="华文仿宋" w:hAnsi="华文仿宋" w:eastAsia="华文仿宋" w:cs="华文仿宋"/>
          <w:color w:val="000000" w:themeColor="text1"/>
          <w:sz w:val="28"/>
          <w:szCs w:val="28"/>
        </w:rPr>
      </w:pPr>
      <w:r>
        <w:rPr>
          <w:rFonts w:hint="eastAsia" w:ascii="华文仿宋" w:hAnsi="华文仿宋" w:eastAsia="华文仿宋" w:cs="华文仿宋"/>
          <w:color w:val="000000" w:themeColor="text1"/>
          <w:sz w:val="28"/>
          <w:szCs w:val="28"/>
        </w:rPr>
        <w:t>根据《国家教育督导条例》《上海市教育督导条例》的精神和《青浦区中小学校</w:t>
      </w:r>
      <w:r>
        <w:rPr>
          <w:rFonts w:ascii="华文仿宋" w:hAnsi="华文仿宋" w:eastAsia="华文仿宋" w:cs="华文仿宋"/>
          <w:color w:val="000000" w:themeColor="text1"/>
          <w:sz w:val="28"/>
          <w:szCs w:val="28"/>
        </w:rPr>
        <w:t>发展性教育综合督导评价</w:t>
      </w:r>
      <w:r>
        <w:rPr>
          <w:rFonts w:hint="eastAsia" w:ascii="华文仿宋" w:hAnsi="华文仿宋" w:eastAsia="华文仿宋" w:cs="华文仿宋"/>
          <w:color w:val="000000" w:themeColor="text1"/>
          <w:sz w:val="28"/>
          <w:szCs w:val="28"/>
        </w:rPr>
        <w:t>》要求，青浦区人民政府教育督导室组织专家组，于2024年</w:t>
      </w:r>
      <w:r>
        <w:rPr>
          <w:rFonts w:ascii="华文仿宋" w:hAnsi="华文仿宋" w:eastAsia="华文仿宋" w:cs="华文仿宋"/>
          <w:color w:val="000000" w:themeColor="text1"/>
          <w:sz w:val="28"/>
          <w:szCs w:val="28"/>
        </w:rPr>
        <w:t>10</w:t>
      </w:r>
      <w:r>
        <w:rPr>
          <w:rFonts w:hint="eastAsia" w:ascii="华文仿宋" w:hAnsi="华文仿宋" w:eastAsia="华文仿宋" w:cs="华文仿宋"/>
          <w:color w:val="000000" w:themeColor="text1"/>
          <w:sz w:val="28"/>
          <w:szCs w:val="28"/>
        </w:rPr>
        <w:t>月</w:t>
      </w:r>
      <w:r>
        <w:rPr>
          <w:rFonts w:ascii="华文仿宋" w:hAnsi="华文仿宋" w:eastAsia="华文仿宋" w:cs="华文仿宋"/>
          <w:color w:val="000000" w:themeColor="text1"/>
          <w:sz w:val="28"/>
          <w:szCs w:val="28"/>
        </w:rPr>
        <w:t>23</w:t>
      </w:r>
      <w:r>
        <w:rPr>
          <w:rFonts w:hint="eastAsia" w:ascii="华文仿宋" w:hAnsi="华文仿宋" w:eastAsia="华文仿宋" w:cs="华文仿宋"/>
          <w:color w:val="000000" w:themeColor="text1"/>
          <w:sz w:val="28"/>
          <w:szCs w:val="28"/>
        </w:rPr>
        <w:t>日对青浦豫英小学开展了发展性教育综合督导评价。</w:t>
      </w:r>
    </w:p>
    <w:p w14:paraId="56282348">
      <w:pPr>
        <w:autoSpaceDE w:val="0"/>
        <w:spacing w:line="600" w:lineRule="exact"/>
        <w:ind w:firstLine="560" w:firstLineChars="200"/>
        <w:rPr>
          <w:rFonts w:ascii="华文仿宋" w:hAnsi="华文仿宋" w:eastAsia="华文仿宋" w:cs="华文仿宋"/>
          <w:color w:val="000000" w:themeColor="text1"/>
          <w:sz w:val="28"/>
          <w:szCs w:val="28"/>
        </w:rPr>
      </w:pPr>
      <w:r>
        <w:rPr>
          <w:rFonts w:hint="eastAsia" w:ascii="华文仿宋" w:hAnsi="华文仿宋" w:eastAsia="华文仿宋" w:cs="华文仿宋"/>
          <w:color w:val="000000" w:themeColor="text1"/>
          <w:sz w:val="28"/>
          <w:szCs w:val="28"/>
        </w:rPr>
        <w:t>督导期间，督导专家组听取了徐剑兰校长作的题为《</w:t>
      </w:r>
      <w:bookmarkStart w:id="0" w:name="_Toc8492"/>
      <w:bookmarkStart w:id="1" w:name="_Toc8336"/>
      <w:bookmarkStart w:id="2" w:name="_Toc14053"/>
      <w:r>
        <w:rPr>
          <w:rFonts w:hint="eastAsia" w:ascii="华文仿宋" w:hAnsi="华文仿宋" w:eastAsia="华文仿宋" w:cs="华文仿宋"/>
          <w:color w:val="000000" w:themeColor="text1"/>
          <w:sz w:val="28"/>
          <w:szCs w:val="28"/>
        </w:rPr>
        <w:t>践行“双新”：强规范 谋创新 求发展</w:t>
      </w:r>
      <w:bookmarkEnd w:id="0"/>
      <w:bookmarkEnd w:id="1"/>
      <w:bookmarkEnd w:id="2"/>
      <w:r>
        <w:rPr>
          <w:rFonts w:hint="eastAsia" w:ascii="华文仿宋" w:hAnsi="华文仿宋" w:eastAsia="华文仿宋" w:cs="华文仿宋"/>
          <w:color w:val="000000" w:themeColor="text1"/>
          <w:sz w:val="28"/>
          <w:szCs w:val="28"/>
        </w:rPr>
        <w:t>》自评报告，查阅了相关资料共</w:t>
      </w:r>
      <w:r>
        <w:rPr>
          <w:rFonts w:ascii="华文仿宋" w:hAnsi="华文仿宋" w:eastAsia="华文仿宋" w:cs="华文仿宋"/>
          <w:color w:val="000000" w:themeColor="text1"/>
          <w:sz w:val="28"/>
          <w:szCs w:val="28"/>
        </w:rPr>
        <w:t>115</w:t>
      </w:r>
      <w:r>
        <w:rPr>
          <w:rFonts w:hint="eastAsia" w:ascii="华文仿宋" w:hAnsi="华文仿宋" w:eastAsia="华文仿宋" w:cs="华文仿宋"/>
          <w:color w:val="000000" w:themeColor="text1"/>
          <w:sz w:val="28"/>
          <w:szCs w:val="28"/>
        </w:rPr>
        <w:t>卷；访（座）谈校领导班子、教师代表、学生代表共</w:t>
      </w:r>
      <w:r>
        <w:rPr>
          <w:rFonts w:ascii="华文仿宋" w:hAnsi="华文仿宋" w:eastAsia="华文仿宋" w:cs="华文仿宋"/>
          <w:color w:val="000000" w:themeColor="text1"/>
          <w:sz w:val="28"/>
          <w:szCs w:val="28"/>
        </w:rPr>
        <w:t>48</w:t>
      </w:r>
      <w:r>
        <w:rPr>
          <w:rFonts w:hint="eastAsia" w:ascii="华文仿宋" w:hAnsi="华文仿宋" w:eastAsia="华文仿宋" w:cs="华文仿宋"/>
          <w:color w:val="000000" w:themeColor="text1"/>
          <w:sz w:val="28"/>
          <w:szCs w:val="28"/>
        </w:rPr>
        <w:t>人次；观课</w:t>
      </w:r>
      <w:r>
        <w:rPr>
          <w:rFonts w:ascii="华文仿宋" w:hAnsi="华文仿宋" w:eastAsia="华文仿宋" w:cs="华文仿宋"/>
          <w:color w:val="000000" w:themeColor="text1"/>
          <w:sz w:val="28"/>
          <w:szCs w:val="28"/>
        </w:rPr>
        <w:t>7</w:t>
      </w:r>
      <w:r>
        <w:rPr>
          <w:rFonts w:hint="eastAsia" w:ascii="华文仿宋" w:hAnsi="华文仿宋" w:eastAsia="华文仿宋" w:cs="华文仿宋"/>
          <w:color w:val="000000" w:themeColor="text1"/>
          <w:sz w:val="28"/>
          <w:szCs w:val="28"/>
        </w:rPr>
        <w:t>节；巡视校园、查看设施设备使用情况；回收教师问卷</w:t>
      </w:r>
      <w:r>
        <w:rPr>
          <w:rFonts w:ascii="华文仿宋" w:hAnsi="华文仿宋" w:eastAsia="华文仿宋" w:cs="华文仿宋"/>
          <w:color w:val="000000" w:themeColor="text1"/>
          <w:sz w:val="28"/>
          <w:szCs w:val="28"/>
        </w:rPr>
        <w:t>121</w:t>
      </w:r>
      <w:r>
        <w:rPr>
          <w:rFonts w:hint="eastAsia" w:ascii="华文仿宋" w:hAnsi="华文仿宋" w:eastAsia="华文仿宋" w:cs="华文仿宋"/>
          <w:color w:val="000000" w:themeColor="text1"/>
          <w:sz w:val="28"/>
          <w:szCs w:val="28"/>
        </w:rPr>
        <w:t>份、学生问卷</w:t>
      </w:r>
      <w:r>
        <w:rPr>
          <w:rFonts w:ascii="华文仿宋" w:hAnsi="华文仿宋" w:eastAsia="华文仿宋" w:cs="华文仿宋"/>
          <w:color w:val="000000" w:themeColor="text1"/>
          <w:sz w:val="28"/>
          <w:szCs w:val="28"/>
        </w:rPr>
        <w:t>149</w:t>
      </w:r>
      <w:r>
        <w:rPr>
          <w:rFonts w:hint="eastAsia" w:ascii="华文仿宋" w:hAnsi="华文仿宋" w:eastAsia="华文仿宋" w:cs="华文仿宋"/>
          <w:color w:val="000000" w:themeColor="text1"/>
          <w:sz w:val="28"/>
          <w:szCs w:val="28"/>
        </w:rPr>
        <w:t>份、家长问卷</w:t>
      </w:r>
      <w:r>
        <w:rPr>
          <w:rFonts w:ascii="华文仿宋" w:hAnsi="华文仿宋" w:eastAsia="华文仿宋" w:cs="华文仿宋"/>
          <w:color w:val="000000" w:themeColor="text1"/>
          <w:sz w:val="28"/>
          <w:szCs w:val="28"/>
        </w:rPr>
        <w:t>161</w:t>
      </w:r>
      <w:r>
        <w:rPr>
          <w:rFonts w:hint="eastAsia" w:ascii="华文仿宋" w:hAnsi="华文仿宋" w:eastAsia="华文仿宋" w:cs="华文仿宋"/>
          <w:color w:val="000000" w:themeColor="text1"/>
          <w:sz w:val="28"/>
          <w:szCs w:val="28"/>
        </w:rPr>
        <w:t>份、社区问卷</w:t>
      </w:r>
      <w:r>
        <w:rPr>
          <w:rFonts w:ascii="华文仿宋" w:hAnsi="华文仿宋" w:eastAsia="华文仿宋" w:cs="华文仿宋"/>
          <w:color w:val="000000" w:themeColor="text1"/>
          <w:sz w:val="28"/>
          <w:szCs w:val="28"/>
        </w:rPr>
        <w:t>58</w:t>
      </w:r>
      <w:r>
        <w:rPr>
          <w:rFonts w:hint="eastAsia" w:ascii="华文仿宋" w:hAnsi="华文仿宋" w:eastAsia="华文仿宋" w:cs="华文仿宋"/>
          <w:color w:val="000000" w:themeColor="text1"/>
          <w:sz w:val="28"/>
          <w:szCs w:val="28"/>
        </w:rPr>
        <w:t>份，</w:t>
      </w:r>
      <w:r>
        <w:rPr>
          <w:rFonts w:hint="eastAsia" w:ascii="华文仿宋" w:hAnsi="华文仿宋" w:eastAsia="华文仿宋"/>
          <w:sz w:val="28"/>
          <w:szCs w:val="28"/>
        </w:rPr>
        <w:t>共获取原始数据</w:t>
      </w:r>
      <w:r>
        <w:rPr>
          <w:rFonts w:ascii="华文仿宋" w:hAnsi="华文仿宋" w:eastAsia="华文仿宋"/>
          <w:sz w:val="28"/>
          <w:szCs w:val="28"/>
        </w:rPr>
        <w:t>13120</w:t>
      </w:r>
      <w:r>
        <w:rPr>
          <w:rFonts w:hint="eastAsia" w:ascii="华文仿宋" w:hAnsi="华文仿宋" w:eastAsia="华文仿宋"/>
          <w:sz w:val="28"/>
          <w:szCs w:val="28"/>
        </w:rPr>
        <w:t>余条，比较全面地了解了青浦豫英小学近</w:t>
      </w:r>
      <w:r>
        <w:rPr>
          <w:rFonts w:ascii="华文仿宋" w:hAnsi="华文仿宋" w:eastAsia="华文仿宋"/>
          <w:sz w:val="28"/>
          <w:szCs w:val="28"/>
        </w:rPr>
        <w:t>三年</w:t>
      </w:r>
      <w:r>
        <w:rPr>
          <w:rFonts w:hint="eastAsia" w:ascii="华文仿宋" w:hAnsi="华文仿宋" w:eastAsia="华文仿宋"/>
          <w:sz w:val="28"/>
          <w:szCs w:val="28"/>
        </w:rPr>
        <w:t>的发展情况。依据本次发展性教育</w:t>
      </w:r>
      <w:r>
        <w:rPr>
          <w:rFonts w:ascii="华文仿宋" w:hAnsi="华文仿宋" w:eastAsia="华文仿宋"/>
          <w:sz w:val="28"/>
          <w:szCs w:val="28"/>
        </w:rPr>
        <w:t>综合</w:t>
      </w:r>
      <w:r>
        <w:rPr>
          <w:rFonts w:hint="eastAsia" w:ascii="华文仿宋" w:hAnsi="华文仿宋" w:eastAsia="华文仿宋"/>
          <w:sz w:val="28"/>
          <w:szCs w:val="28"/>
        </w:rPr>
        <w:t>督导评价指标，专家组在汇总分析各类信息的基础上，形成了如下意见：</w:t>
      </w:r>
    </w:p>
    <w:p w14:paraId="7F8E7D54">
      <w:pPr>
        <w:autoSpaceDE w:val="0"/>
        <w:adjustRightInd w:val="0"/>
        <w:snapToGrid w:val="0"/>
        <w:spacing w:line="600" w:lineRule="exact"/>
        <w:ind w:firstLine="600" w:firstLineChars="200"/>
        <w:rPr>
          <w:rFonts w:ascii="黑体" w:hAnsi="黑体" w:eastAsia="黑体" w:cs="黑体"/>
          <w:color w:val="000000" w:themeColor="text1"/>
          <w:sz w:val="28"/>
          <w:szCs w:val="28"/>
        </w:rPr>
      </w:pPr>
      <w:r>
        <w:rPr>
          <w:rFonts w:hint="eastAsia" w:ascii="黑体" w:hAnsi="黑体" w:eastAsia="黑体" w:cs="黑体"/>
          <w:color w:val="000000" w:themeColor="text1"/>
          <w:sz w:val="30"/>
          <w:szCs w:val="30"/>
        </w:rPr>
        <w:t>一、总体情况</w:t>
      </w:r>
    </w:p>
    <w:p w14:paraId="52A44AE7">
      <w:pPr>
        <w:spacing w:line="600" w:lineRule="exact"/>
        <w:ind w:firstLine="560" w:firstLineChars="200"/>
        <w:rPr>
          <w:rFonts w:ascii="华文仿宋" w:hAnsi="华文仿宋" w:eastAsia="华文仿宋" w:cs="华文仿宋"/>
          <w:color w:val="000000" w:themeColor="text1"/>
          <w:sz w:val="28"/>
          <w:szCs w:val="28"/>
        </w:rPr>
      </w:pPr>
      <w:r>
        <w:rPr>
          <w:rFonts w:hint="eastAsia" w:ascii="华文仿宋" w:hAnsi="华文仿宋" w:eastAsia="华文仿宋" w:cs="华文仿宋"/>
          <w:color w:val="000000" w:themeColor="text1"/>
          <w:sz w:val="28"/>
          <w:szCs w:val="28"/>
        </w:rPr>
        <w:t>经汇总分析，督导评估组认为：学校加强党建引领，</w:t>
      </w:r>
      <w:r>
        <w:rPr>
          <w:rFonts w:ascii="华文仿宋" w:hAnsi="华文仿宋" w:eastAsia="华文仿宋" w:cs="华文仿宋"/>
          <w:color w:val="000000" w:themeColor="text1"/>
          <w:sz w:val="28"/>
          <w:szCs w:val="28"/>
        </w:rPr>
        <w:t>落实党组织领导的校长负责制</w:t>
      </w:r>
      <w:r>
        <w:rPr>
          <w:rFonts w:hint="eastAsia" w:ascii="华文仿宋" w:hAnsi="华文仿宋" w:eastAsia="华文仿宋" w:cs="华文仿宋"/>
          <w:color w:val="000000" w:themeColor="text1"/>
          <w:sz w:val="28"/>
          <w:szCs w:val="28"/>
        </w:rPr>
        <w:t>，以办学理念引领，系统谋划，制定学校发展规划，明确发展愿景和办学目标。坚持立德树人，构建“童萌养正 果行育德”育人体系，培养心正、言正、行正、身正的新时代好少年。</w:t>
      </w:r>
      <w:r>
        <w:rPr>
          <w:rFonts w:ascii="华文仿宋" w:hAnsi="华文仿宋" w:eastAsia="华文仿宋" w:cs="华文仿宋"/>
          <w:color w:val="000000" w:themeColor="text1"/>
          <w:sz w:val="28"/>
          <w:szCs w:val="28"/>
        </w:rPr>
        <w:t>依据有效实施国家课程、规范开设地方课程、合理开发校本课程的原则，构建五育融合</w:t>
      </w:r>
      <w:r>
        <w:rPr>
          <w:rFonts w:hint="eastAsia" w:ascii="华文仿宋" w:hAnsi="华文仿宋" w:eastAsia="华文仿宋" w:cs="华文仿宋"/>
          <w:color w:val="000000" w:themeColor="text1"/>
          <w:sz w:val="28"/>
          <w:szCs w:val="28"/>
        </w:rPr>
        <w:t>、</w:t>
      </w:r>
      <w:r>
        <w:rPr>
          <w:rFonts w:ascii="华文仿宋" w:hAnsi="华文仿宋" w:eastAsia="华文仿宋" w:cs="华文仿宋"/>
          <w:color w:val="000000" w:themeColor="text1"/>
          <w:sz w:val="28"/>
          <w:szCs w:val="28"/>
        </w:rPr>
        <w:t>学科融通的</w:t>
      </w:r>
      <w:r>
        <w:rPr>
          <w:rFonts w:hint="eastAsia" w:ascii="华文仿宋" w:hAnsi="华文仿宋" w:eastAsia="华文仿宋" w:cs="华文仿宋"/>
          <w:color w:val="000000" w:themeColor="text1"/>
          <w:sz w:val="28"/>
          <w:szCs w:val="28"/>
        </w:rPr>
        <w:t>学校</w:t>
      </w:r>
      <w:r>
        <w:rPr>
          <w:rFonts w:ascii="华文仿宋" w:hAnsi="华文仿宋" w:eastAsia="华文仿宋" w:cs="华文仿宋"/>
          <w:color w:val="000000" w:themeColor="text1"/>
          <w:sz w:val="28"/>
          <w:szCs w:val="28"/>
        </w:rPr>
        <w:t>课程体系</w:t>
      </w:r>
      <w:r>
        <w:rPr>
          <w:rFonts w:hint="eastAsia" w:ascii="华文仿宋" w:hAnsi="华文仿宋" w:eastAsia="华文仿宋" w:cs="华文仿宋"/>
          <w:color w:val="000000" w:themeColor="text1"/>
          <w:sz w:val="28"/>
          <w:szCs w:val="28"/>
        </w:rPr>
        <w:t>架构，</w:t>
      </w:r>
      <w:r>
        <w:rPr>
          <w:rFonts w:ascii="华文仿宋" w:hAnsi="华文仿宋" w:eastAsia="华文仿宋" w:cs="华文仿宋"/>
          <w:color w:val="000000" w:themeColor="text1"/>
          <w:sz w:val="28"/>
          <w:szCs w:val="28"/>
        </w:rPr>
        <w:t>统筹三类课程规范实施。加强教研建设，</w:t>
      </w:r>
      <w:r>
        <w:rPr>
          <w:rFonts w:hint="eastAsia" w:ascii="华文仿宋" w:hAnsi="华文仿宋" w:eastAsia="华文仿宋" w:cs="华文仿宋"/>
          <w:color w:val="000000" w:themeColor="text1"/>
          <w:sz w:val="28"/>
          <w:szCs w:val="28"/>
        </w:rPr>
        <w:t>努力打造“激趣、思辨、表达”特质的</w:t>
      </w:r>
      <w:r>
        <w:rPr>
          <w:rFonts w:hint="eastAsia" w:ascii="华文仿宋" w:hAnsi="华文仿宋" w:eastAsia="华文仿宋" w:cs="华文仿宋"/>
          <w:color w:val="000000" w:themeColor="text1"/>
          <w:sz w:val="28"/>
          <w:szCs w:val="28"/>
          <w:u w:color="000000"/>
        </w:rPr>
        <w:t>“乐·思”</w:t>
      </w:r>
      <w:r>
        <w:rPr>
          <w:rFonts w:hint="eastAsia" w:ascii="华文仿宋" w:hAnsi="华文仿宋" w:eastAsia="华文仿宋" w:cs="华文仿宋"/>
          <w:color w:val="000000" w:themeColor="text1"/>
          <w:sz w:val="28"/>
          <w:szCs w:val="28"/>
        </w:rPr>
        <w:t>课堂，</w:t>
      </w:r>
      <w:r>
        <w:rPr>
          <w:rFonts w:ascii="华文仿宋" w:hAnsi="华文仿宋" w:eastAsia="华文仿宋" w:cs="华文仿宋"/>
          <w:color w:val="000000" w:themeColor="text1"/>
          <w:sz w:val="28"/>
          <w:szCs w:val="28"/>
        </w:rPr>
        <w:t>推进课堂教学改革</w:t>
      </w:r>
      <w:r>
        <w:rPr>
          <w:rFonts w:hint="eastAsia" w:ascii="华文仿宋" w:hAnsi="华文仿宋" w:eastAsia="华文仿宋" w:cs="华文仿宋"/>
          <w:color w:val="000000" w:themeColor="text1"/>
          <w:sz w:val="28"/>
          <w:szCs w:val="28"/>
        </w:rPr>
        <w:t>。注重多措并举，推进师资队伍建设，不断优化师资结构。建立健全以《章程》为统领的规章制度，提升学校治理水平，</w:t>
      </w:r>
      <w:r>
        <w:rPr>
          <w:rFonts w:ascii="华文仿宋" w:hAnsi="华文仿宋" w:eastAsia="华文仿宋" w:cs="华文仿宋"/>
          <w:color w:val="000000" w:themeColor="text1"/>
          <w:sz w:val="28"/>
          <w:szCs w:val="28"/>
        </w:rPr>
        <w:t>致力于创特色</w:t>
      </w:r>
      <w:r>
        <w:rPr>
          <w:rFonts w:hint="eastAsia" w:ascii="华文仿宋" w:hAnsi="华文仿宋" w:eastAsia="华文仿宋" w:cs="华文仿宋"/>
          <w:color w:val="000000" w:themeColor="text1"/>
          <w:sz w:val="28"/>
          <w:szCs w:val="28"/>
        </w:rPr>
        <w:t>、</w:t>
      </w:r>
      <w:r>
        <w:rPr>
          <w:rFonts w:ascii="华文仿宋" w:hAnsi="华文仿宋" w:eastAsia="华文仿宋" w:cs="华文仿宋"/>
          <w:color w:val="000000" w:themeColor="text1"/>
          <w:sz w:val="28"/>
          <w:szCs w:val="28"/>
        </w:rPr>
        <w:t>树品牌</w:t>
      </w:r>
      <w:r>
        <w:rPr>
          <w:rFonts w:hint="eastAsia" w:ascii="华文仿宋" w:hAnsi="华文仿宋" w:eastAsia="华文仿宋" w:cs="华文仿宋"/>
          <w:color w:val="000000" w:themeColor="text1"/>
          <w:sz w:val="28"/>
          <w:szCs w:val="28"/>
        </w:rPr>
        <w:t>、</w:t>
      </w:r>
      <w:r>
        <w:rPr>
          <w:rFonts w:ascii="华文仿宋" w:hAnsi="华文仿宋" w:eastAsia="华文仿宋" w:cs="华文仿宋"/>
          <w:color w:val="000000" w:themeColor="text1"/>
          <w:sz w:val="28"/>
          <w:szCs w:val="28"/>
        </w:rPr>
        <w:t>优服务</w:t>
      </w:r>
      <w:r>
        <w:rPr>
          <w:rFonts w:hint="eastAsia" w:ascii="华文仿宋" w:hAnsi="华文仿宋" w:eastAsia="华文仿宋" w:cs="华文仿宋"/>
          <w:color w:val="000000" w:themeColor="text1"/>
          <w:sz w:val="28"/>
          <w:szCs w:val="28"/>
        </w:rPr>
        <w:t>，努力把学校办成一所区内的优质品牌学校。</w:t>
      </w:r>
    </w:p>
    <w:p w14:paraId="5F302A58">
      <w:pPr>
        <w:autoSpaceDE w:val="0"/>
        <w:adjustRightInd w:val="0"/>
        <w:snapToGrid w:val="0"/>
        <w:spacing w:line="600" w:lineRule="exact"/>
        <w:ind w:firstLine="600" w:firstLineChars="200"/>
        <w:rPr>
          <w:rFonts w:ascii="黑体" w:hAnsi="黑体" w:eastAsia="黑体" w:cs="黑体"/>
          <w:color w:val="000000" w:themeColor="text1"/>
          <w:sz w:val="28"/>
          <w:szCs w:val="28"/>
        </w:rPr>
      </w:pPr>
      <w:r>
        <w:rPr>
          <w:rFonts w:hint="eastAsia" w:ascii="黑体" w:hAnsi="黑体" w:eastAsia="黑体" w:cs="黑体"/>
          <w:color w:val="000000" w:themeColor="text1"/>
          <w:sz w:val="30"/>
          <w:szCs w:val="30"/>
        </w:rPr>
        <w:t>二、主要做法与成效</w:t>
      </w:r>
    </w:p>
    <w:p w14:paraId="57D4A5C0">
      <w:pPr>
        <w:autoSpaceDE w:val="0"/>
        <w:spacing w:line="600" w:lineRule="exact"/>
        <w:ind w:firstLine="601" w:firstLineChars="200"/>
        <w:rPr>
          <w:rFonts w:ascii="华文仿宋" w:hAnsi="华文仿宋" w:eastAsia="华文仿宋" w:cs="华文仿宋"/>
          <w:b/>
          <w:bCs/>
          <w:color w:val="000000" w:themeColor="text1"/>
          <w:sz w:val="28"/>
          <w:szCs w:val="28"/>
        </w:rPr>
      </w:pPr>
      <w:r>
        <w:rPr>
          <w:rFonts w:hint="eastAsia" w:ascii="华文仿宋" w:hAnsi="华文仿宋" w:eastAsia="华文仿宋" w:cs="华文仿宋"/>
          <w:b/>
          <w:bCs/>
          <w:color w:val="000000" w:themeColor="text1"/>
          <w:sz w:val="30"/>
          <w:szCs w:val="30"/>
        </w:rPr>
        <w:t>（一）学校治理</w:t>
      </w:r>
    </w:p>
    <w:p w14:paraId="5690E709">
      <w:pPr>
        <w:spacing w:line="600" w:lineRule="exact"/>
        <w:ind w:firstLine="561" w:firstLineChars="200"/>
        <w:rPr>
          <w:rFonts w:ascii="华文仿宋" w:hAnsi="华文仿宋" w:eastAsia="华文仿宋"/>
          <w:b/>
          <w:kern w:val="0"/>
          <w:sz w:val="28"/>
          <w:szCs w:val="28"/>
        </w:rPr>
      </w:pPr>
      <w:r>
        <w:rPr>
          <w:rFonts w:hint="eastAsia" w:ascii="华文仿宋" w:hAnsi="华文仿宋" w:eastAsia="华文仿宋"/>
          <w:b/>
          <w:kern w:val="0"/>
          <w:sz w:val="28"/>
          <w:szCs w:val="28"/>
        </w:rPr>
        <w:t>1</w:t>
      </w:r>
      <w:r>
        <w:rPr>
          <w:rFonts w:ascii="华文仿宋" w:hAnsi="华文仿宋" w:eastAsia="华文仿宋"/>
          <w:b/>
          <w:kern w:val="0"/>
          <w:sz w:val="28"/>
          <w:szCs w:val="28"/>
        </w:rPr>
        <w:t>.</w:t>
      </w:r>
      <w:r>
        <w:rPr>
          <w:rFonts w:hint="eastAsia" w:ascii="华文仿宋" w:hAnsi="华文仿宋" w:eastAsia="华文仿宋"/>
          <w:b/>
          <w:kern w:val="0"/>
          <w:sz w:val="28"/>
          <w:szCs w:val="28"/>
        </w:rPr>
        <w:t xml:space="preserve"> 强化党的领导，夯实党建基础，发挥战斗堡垒作用</w:t>
      </w:r>
    </w:p>
    <w:p w14:paraId="4084EC61">
      <w:pPr>
        <w:spacing w:line="600" w:lineRule="exact"/>
        <w:ind w:firstLine="560" w:firstLineChars="200"/>
        <w:rPr>
          <w:rFonts w:ascii="华文仿宋" w:hAnsi="华文仿宋" w:eastAsia="华文仿宋" w:cs="华文楷体"/>
          <w:sz w:val="28"/>
          <w:szCs w:val="28"/>
          <w:u w:color="000000"/>
        </w:rPr>
      </w:pPr>
      <w:r>
        <w:rPr>
          <w:rFonts w:hint="eastAsia" w:ascii="华文仿宋" w:hAnsi="华文仿宋" w:eastAsia="华文仿宋" w:cs="华文楷体"/>
          <w:sz w:val="28"/>
          <w:szCs w:val="28"/>
          <w:u w:color="000000"/>
        </w:rPr>
        <w:t>学校加强党组织的领导作用，贯彻落实党的教育方针政策，夯实党建引领的政治功能，发挥战斗堡垒作用。一是落实党组织领导的校长负责制，制定《党组织领导的校长负责制实施方案》和两个议事规则，构建“1+2+N”学校治理体系。通过“三会一课”、主题党日等组织生活，学习</w:t>
      </w:r>
      <w:r>
        <w:rPr>
          <w:rFonts w:hint="eastAsia" w:ascii="华文仿宋" w:hAnsi="华文仿宋" w:eastAsia="华文仿宋" w:cs="华文楷体"/>
          <w:sz w:val="28"/>
          <w:szCs w:val="28"/>
          <w:u w:color="000000"/>
          <w:lang w:val="en-US" w:eastAsia="zh-CN"/>
        </w:rPr>
        <w:t>贯彻</w:t>
      </w:r>
      <w:bookmarkStart w:id="4" w:name="_GoBack"/>
      <w:bookmarkEnd w:id="4"/>
      <w:r>
        <w:rPr>
          <w:rFonts w:hint="eastAsia" w:ascii="华文仿宋" w:hAnsi="华文仿宋" w:eastAsia="华文仿宋" w:cs="华文楷体"/>
          <w:sz w:val="28"/>
          <w:szCs w:val="28"/>
          <w:u w:color="000000"/>
        </w:rPr>
        <w:t>习近平新时代中国特色社会主义思想。二是注重领导班子和干部队伍建设，严明党的政治纪律和政治规矩，开展警示教育，提升党员党性修养和政治素养。组织学习《中共青浦区关于党委（党组）落实全面从严治党主体责任的实施方案》，强化党风廉政建设，营造校园廉洁文化氛围。三是发挥党员先锋模范作用，建立“1+</w:t>
      </w:r>
      <w:r>
        <w:rPr>
          <w:rFonts w:ascii="华文仿宋" w:hAnsi="华文仿宋" w:eastAsia="华文仿宋" w:cs="华文楷体"/>
          <w:sz w:val="28"/>
          <w:szCs w:val="28"/>
          <w:u w:color="000000"/>
        </w:rPr>
        <w:t>X</w:t>
      </w:r>
      <w:r>
        <w:rPr>
          <w:rFonts w:hint="eastAsia" w:ascii="华文仿宋" w:hAnsi="华文仿宋" w:eastAsia="华文仿宋" w:cs="华文楷体"/>
          <w:sz w:val="28"/>
          <w:szCs w:val="28"/>
          <w:u w:color="000000"/>
        </w:rPr>
        <w:t>”谈心谈话机制，密切联系群众、服务群众。引导党员牵头攻坚项目化学习、数字化转型等难点问题，组织党员教师开展“拾光‘豫’丝带”“拾光‘豫’四季”党员志愿行等先锋行活动。四是强化政治思想教育，大力推进“大思政课”建设，做好《习近平新时代中国特色社会主义思想学生读本》进课堂。引领群团组织发展，保护教职工权益，提升职业幸福感。</w:t>
      </w:r>
    </w:p>
    <w:p w14:paraId="2DD0FE2A">
      <w:pPr>
        <w:spacing w:line="600" w:lineRule="exact"/>
        <w:ind w:firstLine="561" w:firstLineChars="200"/>
        <w:rPr>
          <w:rFonts w:ascii="华文仿宋" w:hAnsi="华文仿宋" w:eastAsia="华文仿宋" w:cs="华文楷体"/>
          <w:b/>
          <w:bCs/>
          <w:sz w:val="28"/>
          <w:szCs w:val="28"/>
          <w:u w:color="000000"/>
        </w:rPr>
      </w:pPr>
      <w:r>
        <w:rPr>
          <w:rFonts w:hint="eastAsia" w:ascii="华文仿宋" w:hAnsi="华文仿宋" w:eastAsia="华文仿宋" w:cs="华文楷体"/>
          <w:b/>
          <w:bCs/>
          <w:sz w:val="28"/>
          <w:szCs w:val="28"/>
          <w:u w:color="000000"/>
        </w:rPr>
        <w:t>2．推进规划实施，规范人本管理，不断优化学校治理</w:t>
      </w:r>
    </w:p>
    <w:p w14:paraId="2191184A">
      <w:pPr>
        <w:spacing w:line="600" w:lineRule="exact"/>
        <w:ind w:firstLine="560" w:firstLineChars="200"/>
        <w:rPr>
          <w:rFonts w:ascii="华文仿宋" w:hAnsi="华文仿宋" w:eastAsia="华文仿宋" w:cs="华文楷体"/>
          <w:sz w:val="28"/>
          <w:szCs w:val="28"/>
          <w:u w:color="000000"/>
        </w:rPr>
      </w:pPr>
      <w:r>
        <w:rPr>
          <w:rFonts w:hint="eastAsia" w:ascii="华文仿宋" w:hAnsi="华文仿宋" w:eastAsia="华文仿宋" w:cs="华文楷体"/>
          <w:sz w:val="28"/>
          <w:szCs w:val="28"/>
          <w:u w:color="000000"/>
        </w:rPr>
        <w:t>学校在总结“十三五”学校工作的基础上，编制了《凝心筑梦砥砺深耕踏歌前行——青浦豫英小学“十四五”发展规划》，确立办学理念和“一训三风”，明确办学愿景目标、育人目标。有序推进规划实施，根据编制的条线工作分年度达成细目表，将各项工作目标分解于每学年的具体行动，细化学期工作计划。注重规划执行成效的跟踪，根据推进情况，结合新形势新要求，适时进行部分调整优化，确保目标有效达成。</w:t>
      </w:r>
    </w:p>
    <w:p w14:paraId="513CF16F">
      <w:pPr>
        <w:spacing w:line="600" w:lineRule="exact"/>
        <w:ind w:firstLine="560" w:firstLineChars="200"/>
        <w:rPr>
          <w:rFonts w:ascii="华文仿宋" w:hAnsi="华文仿宋" w:eastAsia="华文仿宋" w:cs="华文楷体"/>
          <w:sz w:val="28"/>
          <w:szCs w:val="28"/>
          <w:u w:color="000000"/>
        </w:rPr>
      </w:pPr>
      <w:r>
        <w:rPr>
          <w:rFonts w:hint="eastAsia" w:ascii="华文仿宋" w:hAnsi="华文仿宋" w:eastAsia="华文仿宋" w:cs="华文楷体"/>
          <w:sz w:val="28"/>
          <w:szCs w:val="28"/>
          <w:u w:color="000000"/>
        </w:rPr>
        <w:t>学校适时修订学校章程，建立健全以《章程》为统领的教育教学、学生管理、安全管理等规章制度系列，按照立、改、废程序，增补五项管理、全员导师制等新规，确保制度的时效性和规范性。重视民主决策，严格执行“三重一大”决策程序，实行校务公开，畅通民主参与和监督渠道。积极探索小学教育社会化协同创新育人长效机制，制定“家长委员会工作制度”“社区联系制度”“家教指导工作制度”和“家长学校管理制度”，形成了多方参与、共建共治的局面。</w:t>
      </w:r>
    </w:p>
    <w:p w14:paraId="1C13C76B">
      <w:pPr>
        <w:spacing w:line="600" w:lineRule="exact"/>
        <w:ind w:firstLine="561" w:firstLineChars="200"/>
        <w:rPr>
          <w:rFonts w:ascii="华文仿宋" w:hAnsi="华文仿宋" w:eastAsia="华文仿宋" w:cs="华文楷体"/>
          <w:b/>
          <w:bCs/>
          <w:sz w:val="28"/>
          <w:szCs w:val="28"/>
          <w:u w:color="000000"/>
        </w:rPr>
      </w:pPr>
      <w:r>
        <w:rPr>
          <w:rFonts w:hint="eastAsia" w:ascii="华文仿宋" w:hAnsi="华文仿宋" w:eastAsia="华文仿宋" w:cs="华文楷体"/>
          <w:b/>
          <w:bCs/>
          <w:sz w:val="28"/>
          <w:szCs w:val="28"/>
          <w:u w:color="000000"/>
        </w:rPr>
        <w:t>3</w:t>
      </w:r>
      <w:r>
        <w:rPr>
          <w:rFonts w:ascii="华文仿宋" w:hAnsi="华文仿宋" w:eastAsia="华文仿宋" w:cs="华文楷体"/>
          <w:b/>
          <w:bCs/>
          <w:sz w:val="28"/>
          <w:szCs w:val="28"/>
          <w:u w:color="000000"/>
        </w:rPr>
        <w:t xml:space="preserve">. </w:t>
      </w:r>
      <w:r>
        <w:rPr>
          <w:rFonts w:hint="eastAsia" w:ascii="华文仿宋" w:hAnsi="华文仿宋" w:eastAsia="华文仿宋" w:cs="华文楷体"/>
          <w:b/>
          <w:bCs/>
          <w:sz w:val="28"/>
          <w:szCs w:val="28"/>
          <w:u w:color="000000"/>
        </w:rPr>
        <w:t>坚持立德树人，构建育人体系，培养新时代好少年</w:t>
      </w:r>
    </w:p>
    <w:p w14:paraId="32099D2E">
      <w:pPr>
        <w:spacing w:line="600" w:lineRule="exact"/>
        <w:ind w:firstLine="560" w:firstLineChars="200"/>
        <w:rPr>
          <w:rFonts w:ascii="华文仿宋" w:hAnsi="华文仿宋" w:eastAsia="华文仿宋" w:cs="华文楷体"/>
          <w:color w:val="000000" w:themeColor="text1"/>
          <w:sz w:val="28"/>
          <w:szCs w:val="28"/>
          <w:u w:color="000000"/>
          <w:shd w:val="pct15" w:color="auto" w:fill="FFFFFF"/>
        </w:rPr>
      </w:pPr>
      <w:r>
        <w:rPr>
          <w:rFonts w:hint="eastAsia" w:ascii="华文仿宋" w:hAnsi="华文仿宋" w:eastAsia="华文仿宋" w:cs="华文楷体"/>
          <w:sz w:val="28"/>
          <w:szCs w:val="28"/>
          <w:u w:color="000000"/>
        </w:rPr>
        <w:t>学校围绕区域培养“上善”少年的重大主题，初步构建了“童萌养正”德育工作体系，明确了培育心正、言正、行正、身正“四正”少年的目标与路径。遵循“树一种理念，抓两条主线”的德育工作思路，将校内一日常规教育与社会实践活动体验相结合，以“萌动双联”打通校内外一体化的行规育人之路，实施育心育德一体化的教育模式，凝聚教师、家长、社会的育人合力，共同培养学生积极健康的人格和良好心理品质。制定全员导师制工作方案，以“拾光‘豫’丝带”全员导师制行动为抓手，发挥指导与陪伴作用，助力每位学生在导师的关怀下健康成长。</w:t>
      </w:r>
    </w:p>
    <w:p w14:paraId="08100598">
      <w:pPr>
        <w:spacing w:line="600" w:lineRule="exact"/>
        <w:ind w:firstLine="601" w:firstLineChars="200"/>
        <w:rPr>
          <w:rFonts w:ascii="华文仿宋" w:hAnsi="华文仿宋" w:eastAsia="华文仿宋" w:cs="华文楷体"/>
          <w:color w:val="000000" w:themeColor="text1"/>
          <w:sz w:val="28"/>
          <w:szCs w:val="28"/>
          <w:u w:color="000000"/>
        </w:rPr>
      </w:pPr>
      <w:r>
        <w:rPr>
          <w:rFonts w:hint="eastAsia" w:ascii="华文仿宋" w:hAnsi="华文仿宋" w:eastAsia="华文仿宋" w:cs="华文仿宋"/>
          <w:b/>
          <w:bCs/>
          <w:color w:val="000000" w:themeColor="text1"/>
          <w:sz w:val="30"/>
          <w:szCs w:val="30"/>
        </w:rPr>
        <w:t>（二）德育文化</w:t>
      </w:r>
    </w:p>
    <w:p w14:paraId="48A84FE4">
      <w:pPr>
        <w:autoSpaceDE w:val="0"/>
        <w:spacing w:line="600" w:lineRule="exact"/>
        <w:ind w:firstLine="561" w:firstLineChars="200"/>
        <w:rPr>
          <w:rFonts w:ascii="华文仿宋" w:hAnsi="华文仿宋" w:eastAsia="华文仿宋" w:cs="宋体"/>
          <w:b/>
          <w:bCs/>
          <w:sz w:val="28"/>
          <w:szCs w:val="28"/>
        </w:rPr>
      </w:pPr>
      <w:r>
        <w:rPr>
          <w:rFonts w:hint="eastAsia" w:ascii="华文仿宋" w:hAnsi="华文仿宋" w:eastAsia="华文仿宋" w:cs="宋体"/>
          <w:b/>
          <w:bCs/>
          <w:sz w:val="28"/>
          <w:szCs w:val="28"/>
        </w:rPr>
        <w:t>1</w:t>
      </w:r>
      <w:r>
        <w:rPr>
          <w:rFonts w:ascii="华文仿宋" w:hAnsi="华文仿宋" w:eastAsia="华文仿宋" w:cs="宋体"/>
          <w:b/>
          <w:bCs/>
          <w:sz w:val="28"/>
          <w:szCs w:val="28"/>
        </w:rPr>
        <w:t xml:space="preserve">. </w:t>
      </w:r>
      <w:r>
        <w:rPr>
          <w:rFonts w:hint="eastAsia" w:ascii="华文仿宋" w:hAnsi="华文仿宋" w:eastAsia="华文仿宋" w:cs="宋体"/>
          <w:b/>
          <w:bCs/>
          <w:sz w:val="28"/>
          <w:szCs w:val="28"/>
        </w:rPr>
        <w:t>坚持五育并举，注重“童萌养正”，促进学生全面发展</w:t>
      </w:r>
    </w:p>
    <w:p w14:paraId="5D1E3993">
      <w:pPr>
        <w:spacing w:line="600" w:lineRule="exact"/>
        <w:ind w:firstLine="560" w:firstLineChars="200"/>
        <w:rPr>
          <w:rFonts w:ascii="华文仿宋" w:hAnsi="华文仿宋" w:eastAsia="华文仿宋" w:cs="宋体"/>
          <w:bCs/>
          <w:sz w:val="28"/>
          <w:szCs w:val="28"/>
        </w:rPr>
      </w:pPr>
      <w:r>
        <w:rPr>
          <w:rFonts w:hint="eastAsia" w:ascii="华文仿宋" w:hAnsi="华文仿宋" w:eastAsia="华文仿宋" w:cs="宋体"/>
          <w:bCs/>
          <w:sz w:val="28"/>
          <w:szCs w:val="28"/>
        </w:rPr>
        <w:t>学校以“童萌养正”为德育目标，培育“四正”少年，以一日常规为主要内容的校内教育活动和以社会实践活动为载体，精心设计活动内容，开发</w:t>
      </w:r>
      <w:r>
        <w:rPr>
          <w:rFonts w:ascii="华文仿宋" w:hAnsi="华文仿宋" w:eastAsia="华文仿宋" w:cs="宋体"/>
          <w:bCs/>
          <w:sz w:val="28"/>
          <w:szCs w:val="28"/>
        </w:rPr>
        <w:t>《</w:t>
      </w:r>
      <w:r>
        <w:rPr>
          <w:rFonts w:hint="eastAsia" w:ascii="华文仿宋" w:hAnsi="华文仿宋" w:eastAsia="华文仿宋" w:cs="宋体"/>
          <w:bCs/>
          <w:sz w:val="28"/>
          <w:szCs w:val="28"/>
        </w:rPr>
        <w:t>行有</w:t>
      </w:r>
      <w:r>
        <w:rPr>
          <w:rFonts w:ascii="华文仿宋" w:hAnsi="华文仿宋" w:eastAsia="华文仿宋" w:cs="宋体"/>
          <w:bCs/>
          <w:sz w:val="28"/>
          <w:szCs w:val="28"/>
        </w:rPr>
        <w:t>规范》</w:t>
      </w:r>
      <w:r>
        <w:rPr>
          <w:rFonts w:hint="eastAsia" w:ascii="华文仿宋" w:hAnsi="华文仿宋" w:eastAsia="华文仿宋" w:cs="宋体"/>
          <w:bCs/>
          <w:sz w:val="28"/>
          <w:szCs w:val="28"/>
        </w:rPr>
        <w:t>分</w:t>
      </w:r>
      <w:r>
        <w:rPr>
          <w:rFonts w:ascii="华文仿宋" w:hAnsi="华文仿宋" w:eastAsia="华文仿宋" w:cs="宋体"/>
          <w:bCs/>
          <w:sz w:val="28"/>
          <w:szCs w:val="28"/>
        </w:rPr>
        <w:t>年级校本行规课程</w:t>
      </w:r>
      <w:r>
        <w:rPr>
          <w:rFonts w:hint="eastAsia" w:ascii="华文仿宋" w:hAnsi="华文仿宋" w:eastAsia="华文仿宋" w:cs="宋体"/>
          <w:bCs/>
          <w:sz w:val="28"/>
          <w:szCs w:val="28"/>
        </w:rPr>
        <w:t>，多途径、多形式地开展各类主题活动和专题</w:t>
      </w:r>
      <w:r>
        <w:rPr>
          <w:rFonts w:ascii="华文仿宋" w:hAnsi="华文仿宋" w:eastAsia="华文仿宋" w:cs="宋体"/>
          <w:bCs/>
          <w:sz w:val="28"/>
          <w:szCs w:val="28"/>
        </w:rPr>
        <w:t>教育</w:t>
      </w:r>
      <w:r>
        <w:rPr>
          <w:rFonts w:hint="eastAsia" w:ascii="华文仿宋" w:hAnsi="华文仿宋" w:eastAsia="华文仿宋" w:cs="宋体"/>
          <w:bCs/>
          <w:sz w:val="28"/>
          <w:szCs w:val="28"/>
        </w:rPr>
        <w:t>，促进学生树立正确的价值观，培养遵纪守法的良好行为习惯。学校重视学生心理健康教育，营造身心愉悦的教育环境，三年级开设心理活动课，设立“哈哈心理”辅导中心，每日开设咨询，组建“哈哈心理”社团，每学年举办心理健康教育季活动，举办心理健康教育讲座和心理沙龙等活动，学生培养健全人格。注重</w:t>
      </w:r>
      <w:r>
        <w:rPr>
          <w:rFonts w:ascii="华文仿宋" w:hAnsi="华文仿宋" w:eastAsia="华文仿宋" w:cs="宋体"/>
          <w:bCs/>
          <w:sz w:val="28"/>
          <w:szCs w:val="28"/>
        </w:rPr>
        <w:t>培养</w:t>
      </w:r>
      <w:r>
        <w:rPr>
          <w:rFonts w:hint="eastAsia" w:ascii="华文仿宋" w:hAnsi="华文仿宋" w:eastAsia="华文仿宋" w:cs="宋体"/>
          <w:bCs/>
          <w:sz w:val="28"/>
          <w:szCs w:val="28"/>
        </w:rPr>
        <w:t>学生体育锻炼习惯，提高身体素质，大课间开展自主设计韵律操、跆拳道操锻炼，一至五年级安排棍球、篮球、足球、游泳等项目，体育活动具有丰富性和趣味性，确保每天校园体育活动一小时。学校荣获全国足球特色学校、全国曲棍球后备人才推广校。重视学生良好学习习惯与态度养成，开展各种阅读活动，积极</w:t>
      </w:r>
      <w:r>
        <w:rPr>
          <w:rFonts w:ascii="华文仿宋" w:hAnsi="华文仿宋" w:eastAsia="华文仿宋" w:cs="宋体"/>
          <w:bCs/>
          <w:sz w:val="28"/>
          <w:szCs w:val="28"/>
        </w:rPr>
        <w:t>推进</w:t>
      </w:r>
      <w:r>
        <w:rPr>
          <w:rFonts w:hint="eastAsia" w:ascii="华文仿宋" w:hAnsi="华文仿宋" w:eastAsia="华文仿宋" w:cs="宋体"/>
          <w:bCs/>
          <w:sz w:val="28"/>
          <w:szCs w:val="28"/>
        </w:rPr>
        <w:t>主题式</w:t>
      </w:r>
      <w:r>
        <w:rPr>
          <w:rFonts w:ascii="华文仿宋" w:hAnsi="华文仿宋" w:eastAsia="华文仿宋" w:cs="宋体"/>
          <w:bCs/>
          <w:sz w:val="28"/>
          <w:szCs w:val="28"/>
        </w:rPr>
        <w:t>综合活动</w:t>
      </w:r>
      <w:r>
        <w:rPr>
          <w:rFonts w:hint="eastAsia" w:ascii="华文仿宋" w:hAnsi="华文仿宋" w:eastAsia="华文仿宋" w:cs="宋体"/>
          <w:bCs/>
          <w:sz w:val="28"/>
          <w:szCs w:val="28"/>
        </w:rPr>
        <w:t>和项目化</w:t>
      </w:r>
      <w:r>
        <w:rPr>
          <w:rFonts w:ascii="华文仿宋" w:hAnsi="华文仿宋" w:eastAsia="华文仿宋" w:cs="宋体"/>
          <w:bCs/>
          <w:sz w:val="28"/>
          <w:szCs w:val="28"/>
        </w:rPr>
        <w:t>学习</w:t>
      </w:r>
      <w:r>
        <w:rPr>
          <w:rFonts w:hint="eastAsia" w:ascii="华文仿宋" w:hAnsi="华文仿宋" w:eastAsia="华文仿宋" w:cs="宋体"/>
          <w:bCs/>
          <w:sz w:val="28"/>
          <w:szCs w:val="28"/>
        </w:rPr>
        <w:t>，以科普类</w:t>
      </w:r>
      <w:r>
        <w:rPr>
          <w:rFonts w:ascii="华文仿宋" w:hAnsi="华文仿宋" w:eastAsia="华文仿宋" w:cs="宋体"/>
          <w:bCs/>
          <w:sz w:val="28"/>
          <w:szCs w:val="28"/>
        </w:rPr>
        <w:t>课程与科技</w:t>
      </w:r>
      <w:r>
        <w:rPr>
          <w:rFonts w:hint="eastAsia" w:ascii="华文仿宋" w:hAnsi="华文仿宋" w:eastAsia="华文仿宋" w:cs="宋体"/>
          <w:bCs/>
          <w:sz w:val="28"/>
          <w:szCs w:val="28"/>
        </w:rPr>
        <w:t>类社团</w:t>
      </w:r>
      <w:r>
        <w:rPr>
          <w:rFonts w:ascii="华文仿宋" w:hAnsi="华文仿宋" w:eastAsia="华文仿宋" w:cs="宋体"/>
          <w:bCs/>
          <w:sz w:val="28"/>
          <w:szCs w:val="28"/>
        </w:rPr>
        <w:t>课程相结合，培育学生创新意识</w:t>
      </w:r>
      <w:r>
        <w:rPr>
          <w:rFonts w:hint="eastAsia" w:ascii="华文仿宋" w:hAnsi="华文仿宋" w:eastAsia="华文仿宋" w:cs="宋体"/>
          <w:bCs/>
          <w:sz w:val="28"/>
          <w:szCs w:val="28"/>
        </w:rPr>
        <w:t>和科学</w:t>
      </w:r>
      <w:r>
        <w:rPr>
          <w:rFonts w:ascii="华文仿宋" w:hAnsi="华文仿宋" w:eastAsia="华文仿宋" w:cs="宋体"/>
          <w:bCs/>
          <w:sz w:val="28"/>
          <w:szCs w:val="28"/>
        </w:rPr>
        <w:t>素养</w:t>
      </w:r>
      <w:r>
        <w:rPr>
          <w:rFonts w:hint="eastAsia" w:ascii="华文仿宋" w:hAnsi="华文仿宋" w:eastAsia="华文仿宋" w:cs="宋体"/>
          <w:bCs/>
          <w:sz w:val="28"/>
          <w:szCs w:val="28"/>
        </w:rPr>
        <w:t>。近年来，学校“电子电路创新实验室”评为青浦区科技特色社团，学生在上海市青少年科技创新大赛、上海市“雏鹰杯”红领巾科创达人挑战赛中分别荣获一、二、三等奖。依托学校少年宫优势，</w:t>
      </w:r>
      <w:r>
        <w:rPr>
          <w:rFonts w:ascii="华文仿宋" w:hAnsi="华文仿宋" w:eastAsia="华文仿宋" w:cs="宋体"/>
          <w:bCs/>
          <w:sz w:val="28"/>
          <w:szCs w:val="28"/>
        </w:rPr>
        <w:t>以</w:t>
      </w:r>
      <w:r>
        <w:rPr>
          <w:rFonts w:hint="eastAsia" w:ascii="华文仿宋" w:hAnsi="华文仿宋" w:eastAsia="华文仿宋" w:cs="宋体"/>
          <w:bCs/>
          <w:sz w:val="28"/>
          <w:szCs w:val="28"/>
        </w:rPr>
        <w:t>丰富</w:t>
      </w:r>
      <w:r>
        <w:rPr>
          <w:rFonts w:ascii="华文仿宋" w:hAnsi="华文仿宋" w:eastAsia="华文仿宋" w:cs="宋体"/>
          <w:bCs/>
          <w:sz w:val="28"/>
          <w:szCs w:val="28"/>
        </w:rPr>
        <w:t>多彩</w:t>
      </w:r>
      <w:r>
        <w:rPr>
          <w:rFonts w:hint="eastAsia" w:ascii="华文仿宋" w:hAnsi="华文仿宋" w:eastAsia="华文仿宋" w:cs="宋体"/>
          <w:bCs/>
          <w:sz w:val="28"/>
          <w:szCs w:val="28"/>
        </w:rPr>
        <w:t>的艺术教育</w:t>
      </w:r>
      <w:r>
        <w:rPr>
          <w:rFonts w:ascii="华文仿宋" w:hAnsi="华文仿宋" w:eastAsia="华文仿宋" w:cs="宋体"/>
          <w:bCs/>
          <w:sz w:val="28"/>
          <w:szCs w:val="28"/>
        </w:rPr>
        <w:t>活动</w:t>
      </w:r>
      <w:r>
        <w:rPr>
          <w:rFonts w:hint="eastAsia" w:ascii="华文仿宋" w:hAnsi="华文仿宋" w:eastAsia="华文仿宋" w:cs="宋体"/>
          <w:bCs/>
          <w:sz w:val="28"/>
          <w:szCs w:val="28"/>
        </w:rPr>
        <w:t>为载体</w:t>
      </w:r>
      <w:r>
        <w:rPr>
          <w:rFonts w:ascii="华文仿宋" w:hAnsi="华文仿宋" w:eastAsia="华文仿宋" w:cs="宋体"/>
          <w:bCs/>
          <w:sz w:val="28"/>
          <w:szCs w:val="28"/>
        </w:rPr>
        <w:t>，</w:t>
      </w:r>
      <w:r>
        <w:rPr>
          <w:rFonts w:hint="eastAsia" w:ascii="华文仿宋" w:hAnsi="华文仿宋" w:eastAsia="华文仿宋" w:cs="宋体"/>
          <w:bCs/>
          <w:sz w:val="28"/>
          <w:szCs w:val="28"/>
        </w:rPr>
        <w:t>努力营造校园艺术</w:t>
      </w:r>
      <w:r>
        <w:rPr>
          <w:rFonts w:ascii="华文仿宋" w:hAnsi="华文仿宋" w:eastAsia="华文仿宋" w:cs="宋体"/>
          <w:bCs/>
          <w:sz w:val="28"/>
          <w:szCs w:val="28"/>
        </w:rPr>
        <w:t>文化</w:t>
      </w:r>
      <w:r>
        <w:rPr>
          <w:rFonts w:hint="eastAsia" w:ascii="华文仿宋" w:hAnsi="华文仿宋" w:eastAsia="华文仿宋" w:cs="宋体"/>
          <w:bCs/>
          <w:sz w:val="28"/>
          <w:szCs w:val="28"/>
        </w:rPr>
        <w:t>氛围</w:t>
      </w:r>
      <w:r>
        <w:rPr>
          <w:rFonts w:ascii="华文仿宋" w:hAnsi="华文仿宋" w:eastAsia="华文仿宋" w:cs="宋体"/>
          <w:bCs/>
          <w:sz w:val="28"/>
          <w:szCs w:val="28"/>
        </w:rPr>
        <w:t>，</w:t>
      </w:r>
      <w:r>
        <w:rPr>
          <w:rFonts w:hint="eastAsia" w:ascii="华文仿宋" w:hAnsi="华文仿宋" w:eastAsia="华文仿宋" w:cs="宋体"/>
          <w:bCs/>
          <w:sz w:val="28"/>
          <w:szCs w:val="28"/>
        </w:rPr>
        <w:t>提升学生的审美素养和艺术</w:t>
      </w:r>
      <w:r>
        <w:rPr>
          <w:rFonts w:ascii="华文仿宋" w:hAnsi="华文仿宋" w:eastAsia="华文仿宋" w:cs="宋体"/>
          <w:bCs/>
          <w:sz w:val="28"/>
          <w:szCs w:val="28"/>
        </w:rPr>
        <w:t>修养</w:t>
      </w:r>
      <w:r>
        <w:rPr>
          <w:rFonts w:hint="eastAsia" w:ascii="华文仿宋" w:hAnsi="华文仿宋" w:eastAsia="华文仿宋" w:cs="宋体"/>
          <w:bCs/>
          <w:sz w:val="28"/>
          <w:szCs w:val="28"/>
        </w:rPr>
        <w:t>。通过一年一度</w:t>
      </w:r>
      <w:r>
        <w:rPr>
          <w:rFonts w:ascii="华文仿宋" w:hAnsi="华文仿宋" w:eastAsia="华文仿宋" w:cs="宋体"/>
          <w:bCs/>
          <w:sz w:val="28"/>
          <w:szCs w:val="28"/>
        </w:rPr>
        <w:t>校园</w:t>
      </w:r>
      <w:r>
        <w:rPr>
          <w:rFonts w:hint="eastAsia" w:ascii="华文仿宋" w:hAnsi="华文仿宋" w:eastAsia="华文仿宋" w:cs="宋体"/>
          <w:bCs/>
          <w:sz w:val="28"/>
          <w:szCs w:val="28"/>
        </w:rPr>
        <w:t>艺术节、</w:t>
      </w:r>
      <w:r>
        <w:rPr>
          <w:rFonts w:ascii="华文仿宋" w:hAnsi="华文仿宋" w:eastAsia="华文仿宋" w:cs="宋体"/>
          <w:bCs/>
          <w:sz w:val="28"/>
          <w:szCs w:val="28"/>
        </w:rPr>
        <w:t>市区各类艺术类展演</w:t>
      </w:r>
      <w:r>
        <w:rPr>
          <w:rFonts w:hint="eastAsia" w:ascii="华文仿宋" w:hAnsi="华文仿宋" w:eastAsia="华文仿宋" w:cs="宋体"/>
          <w:bCs/>
          <w:sz w:val="28"/>
          <w:szCs w:val="28"/>
        </w:rPr>
        <w:t>、</w:t>
      </w:r>
      <w:r>
        <w:rPr>
          <w:rFonts w:ascii="华文仿宋" w:hAnsi="华文仿宋" w:eastAsia="华文仿宋" w:cs="宋体"/>
          <w:bCs/>
          <w:sz w:val="28"/>
          <w:szCs w:val="28"/>
        </w:rPr>
        <w:t>竞赛活动</w:t>
      </w:r>
      <w:r>
        <w:rPr>
          <w:rFonts w:hint="eastAsia" w:ascii="华文仿宋" w:hAnsi="华文仿宋" w:eastAsia="华文仿宋" w:cs="宋体"/>
          <w:bCs/>
          <w:sz w:val="28"/>
          <w:szCs w:val="28"/>
        </w:rPr>
        <w:t>和丰富</w:t>
      </w:r>
      <w:r>
        <w:rPr>
          <w:rFonts w:ascii="华文仿宋" w:hAnsi="华文仿宋" w:eastAsia="华文仿宋" w:cs="宋体"/>
          <w:bCs/>
          <w:sz w:val="28"/>
          <w:szCs w:val="28"/>
        </w:rPr>
        <w:t>的艺术类兴趣课程与</w:t>
      </w:r>
      <w:r>
        <w:rPr>
          <w:rFonts w:hint="eastAsia" w:ascii="华文仿宋" w:hAnsi="华文仿宋" w:eastAsia="华文仿宋" w:cs="宋体"/>
          <w:bCs/>
          <w:sz w:val="28"/>
          <w:szCs w:val="28"/>
        </w:rPr>
        <w:t>社团活动</w:t>
      </w:r>
      <w:r>
        <w:rPr>
          <w:rFonts w:ascii="华文仿宋" w:hAnsi="华文仿宋" w:eastAsia="华文仿宋" w:cs="宋体"/>
          <w:bCs/>
          <w:sz w:val="28"/>
          <w:szCs w:val="28"/>
        </w:rPr>
        <w:t>，</w:t>
      </w:r>
      <w:r>
        <w:rPr>
          <w:rFonts w:hint="eastAsia" w:ascii="华文仿宋" w:hAnsi="华文仿宋" w:eastAsia="华文仿宋" w:cs="宋体"/>
          <w:bCs/>
          <w:sz w:val="28"/>
          <w:szCs w:val="28"/>
        </w:rPr>
        <w:t>培养学生的艺术特长，</w:t>
      </w:r>
      <w:r>
        <w:rPr>
          <w:rFonts w:ascii="华文仿宋" w:hAnsi="华文仿宋" w:eastAsia="华文仿宋" w:cs="宋体"/>
          <w:bCs/>
          <w:sz w:val="28"/>
          <w:szCs w:val="28"/>
        </w:rPr>
        <w:t>展示学生才艺</w:t>
      </w:r>
      <w:r>
        <w:rPr>
          <w:rFonts w:hint="eastAsia" w:ascii="华文仿宋" w:hAnsi="华文仿宋" w:eastAsia="华文仿宋" w:cs="宋体"/>
          <w:bCs/>
          <w:sz w:val="28"/>
          <w:szCs w:val="28"/>
        </w:rPr>
        <w:t>。重视劳动教育，制定劳动教育实施方案，根据学生的年龄特点，围绕学生校园生活、家庭生活以及社会</w:t>
      </w:r>
      <w:r>
        <w:rPr>
          <w:rFonts w:ascii="华文仿宋" w:hAnsi="华文仿宋" w:eastAsia="华文仿宋" w:cs="宋体"/>
          <w:bCs/>
          <w:sz w:val="28"/>
          <w:szCs w:val="28"/>
        </w:rPr>
        <w:t>服务等</w:t>
      </w:r>
      <w:r>
        <w:rPr>
          <w:rFonts w:hint="eastAsia" w:ascii="华文仿宋" w:hAnsi="华文仿宋" w:eastAsia="华文仿宋" w:cs="宋体"/>
          <w:bCs/>
          <w:sz w:val="28"/>
          <w:szCs w:val="28"/>
        </w:rPr>
        <w:t>设计劳动教育系列活动，定期举行“学生劳动教育周”活动，每周开设一课时劳动课，组织班级落实好劳动小岗位、红领巾值日岗等工作，培养学生尊重劳动、热爱劳动的观念。</w:t>
      </w:r>
    </w:p>
    <w:p w14:paraId="6EC1C464">
      <w:pPr>
        <w:spacing w:line="600" w:lineRule="exact"/>
        <w:ind w:firstLine="561" w:firstLineChars="200"/>
        <w:rPr>
          <w:rFonts w:ascii="华文仿宋" w:hAnsi="华文仿宋" w:eastAsia="华文仿宋" w:cs="宋体"/>
          <w:b/>
          <w:sz w:val="28"/>
          <w:szCs w:val="28"/>
        </w:rPr>
      </w:pPr>
      <w:r>
        <w:rPr>
          <w:rFonts w:hint="eastAsia" w:ascii="华文仿宋" w:hAnsi="华文仿宋" w:eastAsia="华文仿宋" w:cs="宋体"/>
          <w:b/>
          <w:sz w:val="28"/>
          <w:szCs w:val="28"/>
        </w:rPr>
        <w:t>2</w:t>
      </w:r>
      <w:r>
        <w:rPr>
          <w:rFonts w:ascii="华文仿宋" w:hAnsi="华文仿宋" w:eastAsia="华文仿宋" w:cs="宋体"/>
          <w:b/>
          <w:sz w:val="28"/>
          <w:szCs w:val="28"/>
        </w:rPr>
        <w:t xml:space="preserve">. </w:t>
      </w:r>
      <w:r>
        <w:rPr>
          <w:rFonts w:hint="eastAsia" w:ascii="华文仿宋" w:hAnsi="华文仿宋" w:eastAsia="华文仿宋" w:cs="宋体"/>
          <w:b/>
          <w:sz w:val="28"/>
          <w:szCs w:val="28"/>
        </w:rPr>
        <w:t>营造良好氛围，培育特色品牌，凸显文化育人价值</w:t>
      </w:r>
    </w:p>
    <w:p w14:paraId="5CCE45AB">
      <w:pPr>
        <w:spacing w:line="600" w:lineRule="exact"/>
        <w:ind w:firstLine="560" w:firstLineChars="200"/>
        <w:rPr>
          <w:rFonts w:ascii="华文仿宋" w:hAnsi="华文仿宋" w:eastAsia="华文仿宋" w:cs="宋体"/>
          <w:bCs/>
          <w:sz w:val="28"/>
          <w:szCs w:val="28"/>
          <w:shd w:val="pct15" w:color="auto" w:fill="FFFFFF"/>
        </w:rPr>
      </w:pPr>
      <w:r>
        <w:rPr>
          <w:rFonts w:hint="eastAsia" w:ascii="华文仿宋" w:hAnsi="华文仿宋" w:eastAsia="华文仿宋" w:cs="宋体"/>
          <w:sz w:val="28"/>
          <w:szCs w:val="28"/>
        </w:rPr>
        <w:t>学校注重校园文化育人，以办学理念引领，营造浓郁的校园文化氛围，校门口、行政楼大厅等醒目的位置设计布置了学校办学思想和“一训三风”，学校致远大道、食堂门口和校舍走廊等位置设置了各类凸显校园文化的宣传教育内容，凝练学校文化精神。组建了几十个学生社团，建立了学校少年宫，制定了丰富的社团活动和少年宫课程，校园文化活动精彩纷呈，学生踊跃参加。加强“童萌养正 果行育德”</w:t>
      </w:r>
      <w:r>
        <w:rPr>
          <w:rFonts w:ascii="华文仿宋" w:hAnsi="华文仿宋" w:eastAsia="华文仿宋" w:cs="宋体"/>
          <w:sz w:val="28"/>
          <w:szCs w:val="28"/>
        </w:rPr>
        <w:t>豫英小学行规教育</w:t>
      </w:r>
      <w:r>
        <w:rPr>
          <w:rFonts w:hint="eastAsia" w:ascii="华文仿宋" w:hAnsi="华文仿宋" w:eastAsia="华文仿宋" w:cs="宋体"/>
          <w:sz w:val="28"/>
          <w:szCs w:val="28"/>
        </w:rPr>
        <w:t>，推进“萌动”双联行动、</w:t>
      </w:r>
      <w:r>
        <w:rPr>
          <w:rFonts w:ascii="华文仿宋" w:hAnsi="华文仿宋" w:eastAsia="华文仿宋" w:cs="宋体"/>
          <w:sz w:val="28"/>
          <w:szCs w:val="28"/>
        </w:rPr>
        <w:t>“打造‘幸福15’的N次方”少先队幸福教育</w:t>
      </w:r>
      <w:r>
        <w:rPr>
          <w:rFonts w:hint="eastAsia" w:ascii="华文仿宋" w:hAnsi="华文仿宋" w:eastAsia="华文仿宋" w:cs="宋体"/>
          <w:sz w:val="28"/>
          <w:szCs w:val="28"/>
        </w:rPr>
        <w:t>，开展</w:t>
      </w:r>
      <w:r>
        <w:rPr>
          <w:rFonts w:ascii="华文仿宋" w:hAnsi="华文仿宋" w:eastAsia="华文仿宋" w:cs="宋体"/>
          <w:sz w:val="28"/>
          <w:szCs w:val="28"/>
        </w:rPr>
        <w:t>“群育联护”的校本哈哈心理耐挫</w:t>
      </w:r>
      <w:r>
        <w:rPr>
          <w:rFonts w:hint="eastAsia" w:ascii="华文仿宋" w:hAnsi="华文仿宋" w:eastAsia="华文仿宋" w:cs="宋体"/>
          <w:sz w:val="28"/>
          <w:szCs w:val="28"/>
        </w:rPr>
        <w:t>辅导行动等，培育了学校三大特色品牌</w:t>
      </w:r>
      <w:r>
        <w:rPr>
          <w:rFonts w:ascii="华文仿宋" w:hAnsi="华文仿宋" w:eastAsia="华文仿宋" w:cs="宋体"/>
          <w:sz w:val="28"/>
          <w:szCs w:val="28"/>
        </w:rPr>
        <w:t>，在区域内</w:t>
      </w:r>
      <w:r>
        <w:rPr>
          <w:rFonts w:hint="eastAsia" w:ascii="华文仿宋" w:hAnsi="华文仿宋" w:eastAsia="华文仿宋" w:cs="宋体"/>
          <w:sz w:val="28"/>
          <w:szCs w:val="28"/>
        </w:rPr>
        <w:t>具有一定影响力和</w:t>
      </w:r>
      <w:r>
        <w:rPr>
          <w:rFonts w:ascii="华文仿宋" w:hAnsi="华文仿宋" w:eastAsia="华文仿宋" w:cs="宋体"/>
          <w:sz w:val="28"/>
          <w:szCs w:val="28"/>
        </w:rPr>
        <w:t>辐射引领功能</w:t>
      </w:r>
      <w:r>
        <w:rPr>
          <w:rFonts w:hint="eastAsia" w:ascii="华文仿宋" w:hAnsi="华文仿宋" w:eastAsia="华文仿宋" w:cs="宋体"/>
          <w:sz w:val="28"/>
          <w:szCs w:val="28"/>
        </w:rPr>
        <w:t>。学校重视开发校外教育资源，积极打造行走课堂和上善研学课程，建立了相对固定的校外教育基地、综合实践基地共40多个，通过实地考察和体验，将研究性学习和实践性学习相结合，有效提高学生的实践能力和社会责任感。</w:t>
      </w:r>
    </w:p>
    <w:p w14:paraId="4CA03D0A">
      <w:pPr>
        <w:autoSpaceDE w:val="0"/>
        <w:spacing w:line="600" w:lineRule="exact"/>
        <w:ind w:firstLine="601" w:firstLineChars="200"/>
        <w:rPr>
          <w:rFonts w:ascii="华文仿宋" w:hAnsi="华文仿宋" w:eastAsia="华文仿宋" w:cs="华文仿宋"/>
          <w:b/>
          <w:bCs/>
          <w:color w:val="000000" w:themeColor="text1"/>
          <w:sz w:val="28"/>
          <w:szCs w:val="28"/>
        </w:rPr>
      </w:pPr>
      <w:r>
        <w:rPr>
          <w:rFonts w:hint="eastAsia" w:ascii="华文仿宋" w:hAnsi="华文仿宋" w:eastAsia="华文仿宋" w:cs="华文仿宋"/>
          <w:b/>
          <w:bCs/>
          <w:color w:val="000000" w:themeColor="text1"/>
          <w:sz w:val="30"/>
          <w:szCs w:val="30"/>
        </w:rPr>
        <w:t>（三）课程教学</w:t>
      </w:r>
    </w:p>
    <w:p w14:paraId="0C5F0DBA">
      <w:pPr>
        <w:pStyle w:val="20"/>
        <w:spacing w:line="600" w:lineRule="exact"/>
        <w:ind w:firstLine="561" w:firstLineChars="200"/>
        <w:rPr>
          <w:b/>
          <w:bCs/>
        </w:rPr>
      </w:pPr>
      <w:r>
        <w:rPr>
          <w:b/>
          <w:bCs/>
        </w:rPr>
        <w:t>1. 依据课改要求，</w:t>
      </w:r>
      <w:r>
        <w:rPr>
          <w:rFonts w:hint="eastAsia"/>
          <w:b/>
          <w:bCs/>
        </w:rPr>
        <w:t>确立</w:t>
      </w:r>
      <w:r>
        <w:rPr>
          <w:b/>
          <w:bCs/>
        </w:rPr>
        <w:t>课程理念，统筹规划课程建设</w:t>
      </w:r>
    </w:p>
    <w:p w14:paraId="1B46DC66">
      <w:pPr>
        <w:pStyle w:val="20"/>
        <w:spacing w:line="600" w:lineRule="exact"/>
        <w:ind w:firstLineChars="200"/>
      </w:pPr>
      <w:r>
        <w:t>学校依据课改要求</w:t>
      </w:r>
      <w:r>
        <w:rPr>
          <w:rFonts w:hint="eastAsia"/>
        </w:rPr>
        <w:t>，确立</w:t>
      </w:r>
      <w:r>
        <w:t>“日引月长 春华秋实”课程理念，统筹规划学校课程建设。循着“启蒙→筑梦”的学生成长路径，依托集团优势，构建学科融通、学用合一的导向五育融合的三类课程体系</w:t>
      </w:r>
      <w:r>
        <w:rPr>
          <w:rFonts w:hint="eastAsia"/>
        </w:rPr>
        <w:t>架构</w:t>
      </w:r>
      <w:r>
        <w:t>。依据有效实施国家课程、规范开设地方课程、合理开发校本课程的原则，编制学校</w:t>
      </w:r>
      <w:r>
        <w:rPr>
          <w:rFonts w:hint="eastAsia"/>
        </w:rPr>
        <w:t>课程</w:t>
      </w:r>
      <w:r>
        <w:t>方案，统筹三类课程规范实施。根据办学特色和学生兴趣，以“萌娃爱阅读”“萌娃慧科创”“萌娃享生活”“萌娃善传习”“萌娃勇逐梦”“萌娃乐行走”六大主题课程群，自主开发涵盖文学、科技、艺术、体育、劳动等领域的校本课程、社团课程和课后服务课程，</w:t>
      </w:r>
      <w:r>
        <w:rPr>
          <w:rFonts w:hint="eastAsia"/>
        </w:rPr>
        <w:t>形成了立体折纸、衍纸、萌娃探气象、电子电路、曲棍球等精品课程，</w:t>
      </w:r>
      <w:r>
        <w:t>发挥</w:t>
      </w:r>
      <w:r>
        <w:rPr>
          <w:rFonts w:hint="eastAsia"/>
        </w:rPr>
        <w:t>了</w:t>
      </w:r>
      <w:r>
        <w:t>课程育人功能</w:t>
      </w:r>
      <w:r>
        <w:rPr>
          <w:rFonts w:hint="eastAsia"/>
        </w:rPr>
        <w:t>。</w:t>
      </w:r>
      <w:r>
        <w:t>坚持立德树人，以德育课程与学科德育同步共行，结合社会实践活动，积极推进“大思政课”建设和学科德育建设。</w:t>
      </w:r>
      <w:r>
        <w:rPr>
          <w:rFonts w:hint="eastAsia"/>
        </w:rPr>
        <w:t>积极推进劳动课程和主题式综合活动课程校本化实施，架构了以二十四节气为主要内容的劳动项目，构建主题式综合活动课目标体系</w:t>
      </w:r>
      <w:r>
        <w:t>，制定《项目化学习三年行动计划》，探索学科融合，</w:t>
      </w:r>
      <w:r>
        <w:rPr>
          <w:rFonts w:hint="eastAsia"/>
        </w:rPr>
        <w:t>围绕六大模块的课程内容框架，按主导学科分为1</w:t>
      </w:r>
      <w:r>
        <w:t>+X</w:t>
      </w:r>
      <w:r>
        <w:rPr>
          <w:rFonts w:hint="eastAsia"/>
        </w:rPr>
        <w:t>类型和</w:t>
      </w:r>
      <w:r>
        <w:t>NX</w:t>
      </w:r>
      <w:r>
        <w:rPr>
          <w:rFonts w:hint="eastAsia"/>
        </w:rPr>
        <w:t>类型，</w:t>
      </w:r>
      <w:r>
        <w:t>开展跨学科和项目化学习</w:t>
      </w:r>
      <w:r>
        <w:rPr>
          <w:rFonts w:hint="eastAsia"/>
        </w:rPr>
        <w:t>。学校被评为区项目化学习示范校。</w:t>
      </w:r>
    </w:p>
    <w:p w14:paraId="25EF16C7">
      <w:pPr>
        <w:pStyle w:val="20"/>
        <w:spacing w:line="600" w:lineRule="exact"/>
        <w:ind w:firstLine="561" w:firstLineChars="200"/>
        <w:rPr>
          <w:b/>
          <w:bCs/>
        </w:rPr>
      </w:pPr>
      <w:r>
        <w:rPr>
          <w:b/>
          <w:bCs/>
        </w:rPr>
        <w:t>2. 加强教研建设，改进教学方式，推进课堂教学改革</w:t>
      </w:r>
    </w:p>
    <w:p w14:paraId="5E33464C">
      <w:pPr>
        <w:spacing w:line="600" w:lineRule="exact"/>
        <w:ind w:firstLine="560" w:firstLineChars="200"/>
        <w:rPr>
          <w:rFonts w:ascii="华文仿宋" w:hAnsi="华文仿宋" w:eastAsia="华文仿宋" w:cs="华文仿宋"/>
          <w:color w:val="000000" w:themeColor="text1"/>
          <w:sz w:val="28"/>
          <w:szCs w:val="28"/>
          <w:u w:color="000000"/>
        </w:rPr>
      </w:pPr>
      <w:r>
        <w:rPr>
          <w:rFonts w:hint="eastAsia" w:ascii="华文仿宋" w:hAnsi="华文仿宋" w:eastAsia="华文仿宋" w:cs="华文仿宋"/>
          <w:color w:val="000000" w:themeColor="text1"/>
          <w:sz w:val="28"/>
          <w:szCs w:val="28"/>
          <w:u w:color="000000"/>
        </w:rPr>
        <w:t>学校借助集团化办学的优势，加强研修团队建设，以</w:t>
      </w:r>
      <w:r>
        <w:rPr>
          <w:rFonts w:ascii="华文仿宋" w:hAnsi="华文仿宋" w:eastAsia="华文仿宋" w:cs="华文仿宋"/>
          <w:color w:val="000000" w:themeColor="text1"/>
          <w:sz w:val="28"/>
          <w:szCs w:val="28"/>
          <w:u w:color="000000"/>
        </w:rPr>
        <w:t>“</w:t>
      </w:r>
      <w:r>
        <w:rPr>
          <w:rFonts w:hint="eastAsia" w:ascii="华文仿宋" w:hAnsi="华文仿宋" w:eastAsia="华文仿宋" w:cs="华文仿宋"/>
          <w:color w:val="000000" w:themeColor="text1"/>
          <w:sz w:val="28"/>
          <w:szCs w:val="28"/>
          <w:u w:color="000000"/>
        </w:rPr>
        <w:t>基于标准，活用教材，提高质效</w:t>
      </w:r>
      <w:r>
        <w:rPr>
          <w:rFonts w:ascii="华文仿宋" w:hAnsi="华文仿宋" w:eastAsia="华文仿宋" w:cs="华文仿宋"/>
          <w:color w:val="000000" w:themeColor="text1"/>
          <w:sz w:val="28"/>
          <w:szCs w:val="28"/>
          <w:u w:color="000000"/>
        </w:rPr>
        <w:t>”</w:t>
      </w:r>
      <w:r>
        <w:rPr>
          <w:rFonts w:hint="eastAsia" w:ascii="华文仿宋" w:hAnsi="华文仿宋" w:eastAsia="华文仿宋" w:cs="华文仿宋"/>
          <w:color w:val="000000" w:themeColor="text1"/>
          <w:sz w:val="28"/>
          <w:szCs w:val="28"/>
          <w:u w:color="000000"/>
        </w:rPr>
        <w:t>的推进思路，遵循</w:t>
      </w:r>
      <w:r>
        <w:rPr>
          <w:rFonts w:ascii="华文仿宋" w:hAnsi="华文仿宋" w:eastAsia="华文仿宋" w:cs="华文仿宋"/>
          <w:color w:val="000000" w:themeColor="text1"/>
          <w:sz w:val="28"/>
          <w:szCs w:val="28"/>
          <w:u w:color="000000"/>
        </w:rPr>
        <w:t>“</w:t>
      </w:r>
      <w:r>
        <w:rPr>
          <w:rFonts w:hint="eastAsia" w:ascii="华文仿宋" w:hAnsi="华文仿宋" w:eastAsia="华文仿宋" w:cs="华文仿宋"/>
          <w:color w:val="000000" w:themeColor="text1"/>
          <w:sz w:val="28"/>
          <w:szCs w:val="28"/>
          <w:u w:color="000000"/>
        </w:rPr>
        <w:t>骨干教师先行先试</w:t>
      </w:r>
      <w:r>
        <w:rPr>
          <w:rFonts w:ascii="华文仿宋" w:hAnsi="华文仿宋" w:eastAsia="华文仿宋" w:cs="华文仿宋"/>
          <w:color w:val="000000" w:themeColor="text1"/>
          <w:sz w:val="28"/>
          <w:szCs w:val="28"/>
          <w:u w:color="000000"/>
        </w:rPr>
        <w:t>——</w:t>
      </w:r>
      <w:r>
        <w:rPr>
          <w:rFonts w:hint="eastAsia" w:ascii="华文仿宋" w:hAnsi="华文仿宋" w:eastAsia="华文仿宋" w:cs="华文仿宋"/>
          <w:color w:val="000000" w:themeColor="text1"/>
          <w:sz w:val="28"/>
          <w:szCs w:val="28"/>
          <w:u w:color="000000"/>
        </w:rPr>
        <w:t>一般教师行动跟进</w:t>
      </w:r>
      <w:r>
        <w:rPr>
          <w:rFonts w:ascii="华文仿宋" w:hAnsi="华文仿宋" w:eastAsia="华文仿宋" w:cs="华文仿宋"/>
          <w:color w:val="000000" w:themeColor="text1"/>
          <w:sz w:val="28"/>
          <w:szCs w:val="28"/>
          <w:u w:color="000000"/>
        </w:rPr>
        <w:t>——</w:t>
      </w:r>
      <w:r>
        <w:rPr>
          <w:rFonts w:hint="eastAsia" w:ascii="华文仿宋" w:hAnsi="华文仿宋" w:eastAsia="华文仿宋" w:cs="华文仿宋"/>
          <w:color w:val="000000" w:themeColor="text1"/>
          <w:sz w:val="28"/>
          <w:szCs w:val="28"/>
          <w:u w:color="000000"/>
        </w:rPr>
        <w:t>实践验证与完善优化</w:t>
      </w:r>
      <w:r>
        <w:rPr>
          <w:rFonts w:ascii="华文仿宋" w:hAnsi="华文仿宋" w:eastAsia="华文仿宋" w:cs="华文仿宋"/>
          <w:color w:val="000000" w:themeColor="text1"/>
          <w:sz w:val="28"/>
          <w:szCs w:val="28"/>
          <w:u w:color="000000"/>
        </w:rPr>
        <w:t>——</w:t>
      </w:r>
      <w:r>
        <w:rPr>
          <w:rFonts w:hint="eastAsia" w:ascii="华文仿宋" w:hAnsi="华文仿宋" w:eastAsia="华文仿宋" w:cs="华文仿宋"/>
          <w:color w:val="000000" w:themeColor="text1"/>
          <w:sz w:val="28"/>
          <w:szCs w:val="28"/>
          <w:u w:color="000000"/>
        </w:rPr>
        <w:t>经验总结与课堂改进</w:t>
      </w:r>
      <w:r>
        <w:rPr>
          <w:rFonts w:ascii="华文仿宋" w:hAnsi="华文仿宋" w:eastAsia="华文仿宋" w:cs="华文仿宋"/>
          <w:color w:val="000000" w:themeColor="text1"/>
          <w:sz w:val="28"/>
          <w:szCs w:val="28"/>
          <w:u w:color="000000"/>
        </w:rPr>
        <w:t>”</w:t>
      </w:r>
      <w:r>
        <w:rPr>
          <w:rFonts w:hint="eastAsia" w:ascii="华文仿宋" w:hAnsi="华文仿宋" w:eastAsia="华文仿宋" w:cs="华文仿宋"/>
          <w:color w:val="000000" w:themeColor="text1"/>
          <w:sz w:val="28"/>
          <w:szCs w:val="28"/>
          <w:u w:color="000000"/>
        </w:rPr>
        <w:t>的路径开展行动研究，通过培训、学习、研讨、展示等多种途径，转变教师课程理念与课堂行为。依托市课程领导力项目，立足</w:t>
      </w:r>
      <w:r>
        <w:rPr>
          <w:rFonts w:ascii="华文仿宋" w:hAnsi="华文仿宋" w:eastAsia="华文仿宋" w:cs="华文仿宋"/>
          <w:color w:val="000000" w:themeColor="text1"/>
          <w:sz w:val="28"/>
          <w:szCs w:val="28"/>
          <w:u w:color="000000"/>
        </w:rPr>
        <w:t>“</w:t>
      </w:r>
      <w:r>
        <w:rPr>
          <w:rFonts w:hint="eastAsia" w:ascii="华文仿宋" w:hAnsi="华文仿宋" w:eastAsia="华文仿宋" w:cs="华文仿宋"/>
          <w:color w:val="000000" w:themeColor="text1"/>
          <w:sz w:val="28"/>
          <w:szCs w:val="28"/>
          <w:u w:color="000000"/>
        </w:rPr>
        <w:t>新课标</w:t>
      </w:r>
      <w:r>
        <w:rPr>
          <w:rFonts w:ascii="华文仿宋" w:hAnsi="华文仿宋" w:eastAsia="华文仿宋" w:cs="华文仿宋"/>
          <w:color w:val="000000" w:themeColor="text1"/>
          <w:sz w:val="28"/>
          <w:szCs w:val="28"/>
          <w:u w:color="000000"/>
        </w:rPr>
        <w:t>”，</w:t>
      </w:r>
      <w:r>
        <w:rPr>
          <w:rFonts w:hint="eastAsia" w:ascii="华文仿宋" w:hAnsi="华文仿宋" w:eastAsia="华文仿宋" w:cs="华文仿宋"/>
          <w:color w:val="000000" w:themeColor="text1"/>
          <w:sz w:val="28"/>
          <w:szCs w:val="28"/>
          <w:u w:color="000000"/>
        </w:rPr>
        <w:t>聚焦</w:t>
      </w:r>
      <w:r>
        <w:rPr>
          <w:rFonts w:ascii="华文仿宋" w:hAnsi="华文仿宋" w:eastAsia="华文仿宋" w:cs="华文仿宋"/>
          <w:color w:val="000000" w:themeColor="text1"/>
          <w:sz w:val="28"/>
          <w:szCs w:val="28"/>
          <w:u w:color="000000"/>
        </w:rPr>
        <w:t>“</w:t>
      </w:r>
      <w:r>
        <w:rPr>
          <w:rFonts w:hint="eastAsia" w:ascii="华文仿宋" w:hAnsi="华文仿宋" w:eastAsia="华文仿宋" w:cs="华文仿宋"/>
          <w:color w:val="000000" w:themeColor="text1"/>
          <w:sz w:val="28"/>
          <w:szCs w:val="28"/>
          <w:u w:color="000000"/>
        </w:rPr>
        <w:t>乐·思课堂</w:t>
      </w:r>
      <w:r>
        <w:rPr>
          <w:rFonts w:ascii="华文仿宋" w:hAnsi="华文仿宋" w:eastAsia="华文仿宋" w:cs="华文仿宋"/>
          <w:color w:val="000000" w:themeColor="text1"/>
          <w:sz w:val="28"/>
          <w:szCs w:val="28"/>
          <w:u w:color="000000"/>
        </w:rPr>
        <w:t>”“</w:t>
      </w:r>
      <w:r>
        <w:rPr>
          <w:rFonts w:hint="eastAsia" w:ascii="华文仿宋" w:hAnsi="华文仿宋" w:eastAsia="华文仿宋" w:cs="华文仿宋"/>
          <w:color w:val="000000" w:themeColor="text1"/>
          <w:sz w:val="28"/>
          <w:szCs w:val="28"/>
          <w:u w:color="000000"/>
        </w:rPr>
        <w:t>数字化转型</w:t>
      </w:r>
      <w:r>
        <w:rPr>
          <w:rFonts w:ascii="华文仿宋" w:hAnsi="华文仿宋" w:eastAsia="华文仿宋" w:cs="华文仿宋"/>
          <w:color w:val="000000" w:themeColor="text1"/>
          <w:sz w:val="28"/>
          <w:szCs w:val="28"/>
          <w:u w:color="000000"/>
        </w:rPr>
        <w:t>”“</w:t>
      </w:r>
      <w:r>
        <w:rPr>
          <w:rFonts w:hint="eastAsia" w:ascii="华文仿宋" w:hAnsi="华文仿宋" w:eastAsia="华文仿宋" w:cs="华文仿宋"/>
          <w:color w:val="000000" w:themeColor="text1"/>
          <w:sz w:val="28"/>
          <w:szCs w:val="28"/>
          <w:u w:color="000000"/>
        </w:rPr>
        <w:t>项目化学习</w:t>
      </w:r>
      <w:r>
        <w:rPr>
          <w:rFonts w:ascii="华文仿宋" w:hAnsi="华文仿宋" w:eastAsia="华文仿宋" w:cs="华文仿宋"/>
          <w:color w:val="000000" w:themeColor="text1"/>
          <w:sz w:val="28"/>
          <w:szCs w:val="28"/>
          <w:u w:color="000000"/>
        </w:rPr>
        <w:t>”</w:t>
      </w:r>
      <w:r>
        <w:rPr>
          <w:rFonts w:hint="eastAsia" w:ascii="华文仿宋" w:hAnsi="华文仿宋" w:eastAsia="华文仿宋" w:cs="华文仿宋"/>
          <w:color w:val="000000" w:themeColor="text1"/>
          <w:sz w:val="28"/>
          <w:szCs w:val="28"/>
          <w:u w:color="000000"/>
        </w:rPr>
        <w:t>等研修主题，紧扣“教-学-评”一致性的要求，开展以</w:t>
      </w:r>
      <w:r>
        <w:rPr>
          <w:rFonts w:ascii="华文仿宋" w:hAnsi="华文仿宋" w:eastAsia="华文仿宋" w:cs="华文仿宋"/>
          <w:color w:val="000000" w:themeColor="text1"/>
          <w:sz w:val="28"/>
          <w:szCs w:val="28"/>
          <w:u w:color="000000"/>
        </w:rPr>
        <w:t>“</w:t>
      </w:r>
      <w:r>
        <w:rPr>
          <w:rFonts w:hint="eastAsia" w:ascii="华文仿宋" w:hAnsi="华文仿宋" w:eastAsia="华文仿宋" w:cs="华文仿宋"/>
          <w:color w:val="000000" w:themeColor="text1"/>
          <w:sz w:val="28"/>
          <w:szCs w:val="28"/>
          <w:u w:color="000000"/>
        </w:rPr>
        <w:t>三实践两反思</w:t>
      </w:r>
      <w:r>
        <w:rPr>
          <w:rFonts w:ascii="华文仿宋" w:hAnsi="华文仿宋" w:eastAsia="华文仿宋" w:cs="华文仿宋"/>
          <w:color w:val="000000" w:themeColor="text1"/>
          <w:sz w:val="28"/>
          <w:szCs w:val="28"/>
          <w:u w:color="000000"/>
        </w:rPr>
        <w:t>”</w:t>
      </w:r>
      <w:r>
        <w:rPr>
          <w:rFonts w:hint="eastAsia" w:ascii="华文仿宋" w:hAnsi="华文仿宋" w:eastAsia="华文仿宋" w:cs="华文仿宋"/>
          <w:color w:val="000000" w:themeColor="text1"/>
          <w:sz w:val="28"/>
          <w:szCs w:val="28"/>
          <w:u w:color="000000"/>
        </w:rPr>
        <w:t>为范式的校本主题研修，以教师实践课、新教师诊断课，探索教学方式改进与优化</w:t>
      </w:r>
      <w:r>
        <w:rPr>
          <w:rFonts w:ascii="华文仿宋" w:hAnsi="华文仿宋" w:eastAsia="华文仿宋" w:cs="华文仿宋"/>
          <w:color w:val="000000" w:themeColor="text1"/>
          <w:sz w:val="28"/>
          <w:szCs w:val="28"/>
          <w:u w:color="000000"/>
        </w:rPr>
        <w:t>，</w:t>
      </w:r>
      <w:r>
        <w:rPr>
          <w:rFonts w:hint="eastAsia" w:ascii="华文仿宋" w:hAnsi="华文仿宋" w:eastAsia="华文仿宋" w:cs="华文仿宋"/>
          <w:color w:val="000000" w:themeColor="text1"/>
          <w:sz w:val="28"/>
          <w:szCs w:val="28"/>
          <w:u w:color="000000"/>
        </w:rPr>
        <w:t>变“精细教”为“精彩学”，努力打造“乐·思”课堂，逐步形成“激趣、思辨、表达”特质的课堂基本样式。积极推进数字化转型，加强“三个助手”的应用研究，优化学习内容的组合和教学结构的设计，探索数字赋能课堂的教学策略，营造有利于师生互动的新型教学环境，提高教学质量和效率。</w:t>
      </w:r>
    </w:p>
    <w:p w14:paraId="1D965592">
      <w:pPr>
        <w:spacing w:line="600" w:lineRule="exact"/>
        <w:ind w:firstLine="561" w:firstLineChars="200"/>
        <w:rPr>
          <w:rFonts w:ascii="华文仿宋" w:hAnsi="华文仿宋" w:eastAsia="华文仿宋" w:cs="华文仿宋"/>
          <w:b/>
          <w:bCs/>
          <w:color w:val="000000" w:themeColor="text1"/>
          <w:sz w:val="28"/>
          <w:szCs w:val="28"/>
          <w:u w:color="000000"/>
        </w:rPr>
      </w:pPr>
      <w:r>
        <w:rPr>
          <w:rFonts w:hint="eastAsia" w:ascii="华文仿宋" w:hAnsi="华文仿宋" w:eastAsia="华文仿宋" w:cs="华文仿宋"/>
          <w:b/>
          <w:bCs/>
          <w:color w:val="000000" w:themeColor="text1"/>
          <w:sz w:val="28"/>
          <w:szCs w:val="28"/>
          <w:u w:color="000000"/>
        </w:rPr>
        <w:t>3.完善制度建设，加强常规管理，保障课程教学实施</w:t>
      </w:r>
    </w:p>
    <w:p w14:paraId="64C35571">
      <w:pPr>
        <w:spacing w:line="600" w:lineRule="exact"/>
        <w:ind w:firstLine="560" w:firstLineChars="200"/>
        <w:rPr>
          <w:rFonts w:ascii="华文仿宋" w:hAnsi="华文仿宋" w:eastAsia="华文仿宋" w:cs="华文仿宋"/>
          <w:color w:val="000000" w:themeColor="text1"/>
          <w:sz w:val="28"/>
          <w:szCs w:val="28"/>
          <w:u w:color="000000"/>
        </w:rPr>
      </w:pPr>
      <w:r>
        <w:rPr>
          <w:rFonts w:hint="eastAsia" w:ascii="华文仿宋" w:hAnsi="华文仿宋" w:eastAsia="华文仿宋" w:cs="华文仿宋"/>
          <w:color w:val="000000" w:themeColor="text1"/>
          <w:sz w:val="28"/>
          <w:szCs w:val="28"/>
          <w:u w:color="000000"/>
        </w:rPr>
        <w:t>学校不断加强课程教学管理，完善制度建设，保障课程教学有效实施。严格按照市教委课程计划，开足开齐三类课程。建立校本课程的开发、审核、实施、评估的管理闭环，形成了课程动态调整的优化机制。加强教学常规管理，制定岗位职责和常规制度，健全教学管理规程，建立了校长室、教学处、学科教研组、年级备课组四级教学管理网络，强化教学实施过程、教学质量的监控。加强作业管理，制订《豫英小学关于减轻学生过重作业负担的实施方案》《豫英小学高质量作业体系建设方案》《豫英小学作业管理制度》等，建立作业长效管理机制，严控书面作业总量和时长。以整体规划学科单元、研制单元作业目标、依据作业目标设计作业、调整完善作业体系等四个步骤，加强单元作业设计</w:t>
      </w:r>
      <w:r>
        <w:rPr>
          <w:rFonts w:ascii="华文仿宋" w:hAnsi="华文仿宋" w:eastAsia="华文仿宋" w:cs="华文仿宋"/>
          <w:color w:val="000000" w:themeColor="text1"/>
          <w:sz w:val="28"/>
          <w:szCs w:val="28"/>
          <w:u w:color="000000"/>
        </w:rPr>
        <w:t>，</w:t>
      </w:r>
      <w:r>
        <w:rPr>
          <w:rFonts w:hint="eastAsia" w:ascii="华文仿宋" w:hAnsi="华文仿宋" w:eastAsia="华文仿宋" w:cs="华文仿宋"/>
          <w:color w:val="000000" w:themeColor="text1"/>
          <w:sz w:val="28"/>
          <w:szCs w:val="28"/>
          <w:u w:color="000000"/>
        </w:rPr>
        <w:t>架构各学科高质量作业体系，有效提升作业质量。重视学生个体差异，建立《学科作业档案本》及《萌娃成长记录册》，分析学生的学习特点和需求，加强作业面批和个别化辅导，提供精准的教学支持和指导。</w:t>
      </w:r>
    </w:p>
    <w:p w14:paraId="4828C947">
      <w:pPr>
        <w:autoSpaceDE w:val="0"/>
        <w:spacing w:line="600" w:lineRule="exact"/>
        <w:ind w:firstLine="601" w:firstLineChars="200"/>
        <w:rPr>
          <w:rFonts w:ascii="华文仿宋" w:hAnsi="华文仿宋" w:eastAsia="华文仿宋" w:cs="华文仿宋"/>
          <w:b/>
          <w:bCs/>
          <w:color w:val="000000" w:themeColor="text1"/>
          <w:sz w:val="28"/>
          <w:szCs w:val="28"/>
        </w:rPr>
      </w:pPr>
      <w:r>
        <w:rPr>
          <w:rFonts w:hint="eastAsia" w:ascii="华文仿宋" w:hAnsi="华文仿宋" w:eastAsia="华文仿宋" w:cs="华文仿宋"/>
          <w:b/>
          <w:bCs/>
          <w:color w:val="000000" w:themeColor="text1"/>
          <w:sz w:val="30"/>
          <w:szCs w:val="30"/>
        </w:rPr>
        <w:t>（四）师资队伍</w:t>
      </w:r>
    </w:p>
    <w:p w14:paraId="71C02152">
      <w:pPr>
        <w:spacing w:line="600" w:lineRule="exact"/>
        <w:ind w:firstLine="561" w:firstLineChars="200"/>
        <w:rPr>
          <w:rFonts w:ascii="华文仿宋" w:hAnsi="华文仿宋" w:eastAsia="华文仿宋" w:cs="华文仿宋"/>
          <w:b/>
          <w:bCs/>
          <w:color w:val="000000" w:themeColor="text1"/>
          <w:sz w:val="28"/>
          <w:szCs w:val="28"/>
          <w:u w:color="000000"/>
        </w:rPr>
      </w:pPr>
      <w:r>
        <w:rPr>
          <w:rFonts w:ascii="华文仿宋" w:hAnsi="华文仿宋" w:eastAsia="华文仿宋" w:cs="华文仿宋"/>
          <w:b/>
          <w:bCs/>
          <w:color w:val="000000" w:themeColor="text1"/>
          <w:sz w:val="28"/>
          <w:szCs w:val="28"/>
          <w:u w:color="000000"/>
        </w:rPr>
        <w:t xml:space="preserve">1. </w:t>
      </w:r>
      <w:r>
        <w:rPr>
          <w:rFonts w:hint="eastAsia" w:ascii="华文仿宋" w:hAnsi="华文仿宋" w:eastAsia="华文仿宋" w:cs="华文仿宋"/>
          <w:b/>
          <w:bCs/>
          <w:color w:val="000000" w:themeColor="text1"/>
          <w:sz w:val="28"/>
          <w:szCs w:val="28"/>
          <w:u w:color="000000"/>
        </w:rPr>
        <w:t>加强队伍管理，注重多措并举，推进师资队伍建设</w:t>
      </w:r>
    </w:p>
    <w:p w14:paraId="3DCC19B0">
      <w:pPr>
        <w:spacing w:line="600" w:lineRule="exact"/>
        <w:ind w:firstLine="560" w:firstLineChars="200"/>
        <w:rPr>
          <w:rFonts w:ascii="华文仿宋" w:hAnsi="华文仿宋" w:eastAsia="华文仿宋" w:cs="华文仿宋"/>
          <w:color w:val="000000" w:themeColor="text1"/>
          <w:sz w:val="28"/>
          <w:szCs w:val="28"/>
          <w:u w:color="000000"/>
        </w:rPr>
      </w:pPr>
      <w:bookmarkStart w:id="3" w:name="_Hlk178774586"/>
      <w:r>
        <w:rPr>
          <w:rFonts w:hint="eastAsia" w:ascii="华文仿宋" w:hAnsi="华文仿宋" w:eastAsia="华文仿宋" w:cs="华文仿宋"/>
          <w:color w:val="000000" w:themeColor="text1"/>
          <w:sz w:val="28"/>
          <w:szCs w:val="28"/>
          <w:u w:color="000000"/>
        </w:rPr>
        <w:t>学校以为打造一支政治上有信念、理念上有更新、教学上有特色、科研上有潜力、发展上有后劲的教师队伍为目标，推进师资队伍建设。建立教师发展领导小组，完善招聘、培训、考核、奖惩等教师管理制度系列，以教师发展处履行管理职责，建立聘用选用、评优评先、表彰奖励、绩效评价等教师考评机制，开展实验小学教育集团最美教师评选，激发工作热情。根据教师专业发展需求，定期组织各类培训，强化教师自主学习，每学年撰写自主研修计划。参与集团内的</w:t>
      </w:r>
      <w:r>
        <w:rPr>
          <w:rFonts w:ascii="华文仿宋" w:hAnsi="华文仿宋" w:eastAsia="华文仿宋" w:cs="华文仿宋"/>
          <w:color w:val="000000" w:themeColor="text1"/>
          <w:sz w:val="28"/>
          <w:szCs w:val="28"/>
          <w:u w:color="000000"/>
        </w:rPr>
        <w:t>“互助式、互补式、互愿式”</w:t>
      </w:r>
      <w:r>
        <w:rPr>
          <w:rFonts w:hint="eastAsia" w:ascii="华文仿宋" w:hAnsi="华文仿宋" w:eastAsia="华文仿宋" w:cs="华文仿宋"/>
          <w:color w:val="000000" w:themeColor="text1"/>
          <w:sz w:val="28"/>
          <w:szCs w:val="28"/>
          <w:u w:color="000000"/>
        </w:rPr>
        <w:t>师资柔性流动，形成师资共建共享机制，通过跨校竞聘、薄弱校支教、干部适度轮岗等举措，促进师资结构优化和教师专业成长，形成了良性发展的基础。师资队伍整体结构较为合理，师资力量比较强，拥有第七届区名优教师34名，占比26%，其中学科带头人2人，示范教师3人，教学能手5人，教学骨干24人。</w:t>
      </w:r>
    </w:p>
    <w:p w14:paraId="41FA2016">
      <w:pPr>
        <w:spacing w:line="600" w:lineRule="exact"/>
        <w:ind w:firstLine="561" w:firstLineChars="200"/>
        <w:rPr>
          <w:rFonts w:ascii="华文仿宋" w:hAnsi="华文仿宋" w:eastAsia="华文仿宋" w:cs="华文仿宋"/>
          <w:b/>
          <w:bCs/>
          <w:color w:val="000000" w:themeColor="text1"/>
          <w:sz w:val="28"/>
          <w:szCs w:val="28"/>
          <w:u w:color="000000"/>
        </w:rPr>
      </w:pPr>
      <w:r>
        <w:rPr>
          <w:rFonts w:ascii="华文仿宋" w:hAnsi="华文仿宋" w:eastAsia="华文仿宋" w:cs="华文仿宋"/>
          <w:b/>
          <w:bCs/>
          <w:color w:val="000000" w:themeColor="text1"/>
          <w:sz w:val="28"/>
          <w:szCs w:val="28"/>
          <w:u w:color="000000"/>
        </w:rPr>
        <w:t xml:space="preserve">2. </w:t>
      </w:r>
      <w:r>
        <w:rPr>
          <w:rFonts w:hint="eastAsia" w:ascii="华文仿宋" w:hAnsi="华文仿宋" w:eastAsia="华文仿宋" w:cs="华文仿宋"/>
          <w:b/>
          <w:bCs/>
          <w:color w:val="000000" w:themeColor="text1"/>
          <w:sz w:val="28"/>
          <w:szCs w:val="28"/>
          <w:u w:color="000000"/>
        </w:rPr>
        <w:t>借助专家引领，规范</w:t>
      </w:r>
      <w:r>
        <w:rPr>
          <w:rFonts w:ascii="华文仿宋" w:hAnsi="华文仿宋" w:eastAsia="华文仿宋" w:cs="华文仿宋"/>
          <w:b/>
          <w:bCs/>
          <w:color w:val="000000" w:themeColor="text1"/>
          <w:sz w:val="28"/>
          <w:szCs w:val="28"/>
          <w:u w:color="000000"/>
        </w:rPr>
        <w:t>研修</w:t>
      </w:r>
      <w:r>
        <w:rPr>
          <w:rFonts w:hint="eastAsia" w:ascii="华文仿宋" w:hAnsi="华文仿宋" w:eastAsia="华文仿宋" w:cs="华文仿宋"/>
          <w:b/>
          <w:bCs/>
          <w:color w:val="000000" w:themeColor="text1"/>
          <w:sz w:val="28"/>
          <w:szCs w:val="28"/>
          <w:u w:color="000000"/>
        </w:rPr>
        <w:t>流程，</w:t>
      </w:r>
      <w:r>
        <w:rPr>
          <w:rFonts w:ascii="华文仿宋" w:hAnsi="华文仿宋" w:eastAsia="华文仿宋" w:cs="华文仿宋"/>
          <w:b/>
          <w:bCs/>
          <w:color w:val="000000" w:themeColor="text1"/>
          <w:sz w:val="28"/>
          <w:szCs w:val="28"/>
          <w:u w:color="000000"/>
        </w:rPr>
        <w:t>加强研修团队建设</w:t>
      </w:r>
    </w:p>
    <w:p w14:paraId="7D2A538A">
      <w:pPr>
        <w:spacing w:line="600" w:lineRule="exact"/>
        <w:ind w:firstLine="560" w:firstLineChars="200"/>
        <w:rPr>
          <w:rFonts w:ascii="华文仿宋" w:hAnsi="华文仿宋" w:eastAsia="华文仿宋" w:cs="华文仿宋"/>
          <w:color w:val="000000" w:themeColor="text1"/>
          <w:sz w:val="28"/>
          <w:szCs w:val="28"/>
          <w:u w:color="000000"/>
        </w:rPr>
      </w:pPr>
      <w:r>
        <w:rPr>
          <w:rFonts w:hint="eastAsia" w:ascii="华文仿宋" w:hAnsi="华文仿宋" w:eastAsia="华文仿宋" w:cs="华文仿宋"/>
          <w:color w:val="000000" w:themeColor="text1"/>
          <w:sz w:val="28"/>
          <w:szCs w:val="28"/>
          <w:u w:color="000000"/>
        </w:rPr>
        <w:t>学校充分借助</w:t>
      </w:r>
      <w:r>
        <w:rPr>
          <w:rFonts w:ascii="华文仿宋" w:hAnsi="华文仿宋" w:eastAsia="华文仿宋" w:cs="华文仿宋"/>
          <w:color w:val="000000" w:themeColor="text1"/>
          <w:sz w:val="28"/>
          <w:szCs w:val="28"/>
          <w:u w:color="000000"/>
        </w:rPr>
        <w:t>集团优势</w:t>
      </w:r>
      <w:r>
        <w:rPr>
          <w:rFonts w:hint="eastAsia" w:ascii="华文仿宋" w:hAnsi="华文仿宋" w:eastAsia="华文仿宋" w:cs="华文仿宋"/>
          <w:color w:val="000000" w:themeColor="text1"/>
          <w:sz w:val="28"/>
          <w:szCs w:val="28"/>
          <w:u w:color="000000"/>
        </w:rPr>
        <w:t>和</w:t>
      </w:r>
      <w:r>
        <w:rPr>
          <w:rFonts w:ascii="华文仿宋" w:hAnsi="华文仿宋" w:eastAsia="华文仿宋" w:cs="华文仿宋"/>
          <w:color w:val="000000" w:themeColor="text1"/>
          <w:sz w:val="28"/>
          <w:szCs w:val="28"/>
          <w:u w:color="000000"/>
        </w:rPr>
        <w:t>专家资源</w:t>
      </w:r>
      <w:r>
        <w:rPr>
          <w:rFonts w:hint="eastAsia" w:ascii="华文仿宋" w:hAnsi="华文仿宋" w:eastAsia="华文仿宋" w:cs="华文仿宋"/>
          <w:color w:val="000000" w:themeColor="text1"/>
          <w:sz w:val="28"/>
          <w:szCs w:val="28"/>
          <w:u w:color="000000"/>
        </w:rPr>
        <w:t>，基于</w:t>
      </w:r>
      <w:r>
        <w:rPr>
          <w:rFonts w:ascii="华文仿宋" w:hAnsi="华文仿宋" w:eastAsia="华文仿宋" w:cs="华文仿宋"/>
          <w:color w:val="000000" w:themeColor="text1"/>
          <w:sz w:val="28"/>
          <w:szCs w:val="28"/>
          <w:u w:color="000000"/>
        </w:rPr>
        <w:t>教师课程理念</w:t>
      </w:r>
      <w:r>
        <w:rPr>
          <w:rFonts w:hint="eastAsia" w:ascii="华文仿宋" w:hAnsi="华文仿宋" w:eastAsia="华文仿宋" w:cs="华文仿宋"/>
          <w:color w:val="000000" w:themeColor="text1"/>
          <w:sz w:val="28"/>
          <w:szCs w:val="28"/>
          <w:u w:color="000000"/>
        </w:rPr>
        <w:t>、</w:t>
      </w:r>
      <w:r>
        <w:rPr>
          <w:rFonts w:ascii="华文仿宋" w:hAnsi="华文仿宋" w:eastAsia="华文仿宋" w:cs="华文仿宋"/>
          <w:color w:val="000000" w:themeColor="text1"/>
          <w:sz w:val="28"/>
          <w:szCs w:val="28"/>
          <w:u w:color="000000"/>
        </w:rPr>
        <w:t>课堂行为</w:t>
      </w:r>
      <w:r>
        <w:rPr>
          <w:rFonts w:hint="eastAsia" w:ascii="华文仿宋" w:hAnsi="华文仿宋" w:eastAsia="华文仿宋" w:cs="华文仿宋"/>
          <w:color w:val="000000" w:themeColor="text1"/>
          <w:sz w:val="28"/>
          <w:szCs w:val="28"/>
          <w:u w:color="000000"/>
        </w:rPr>
        <w:t>的转变，</w:t>
      </w:r>
      <w:r>
        <w:rPr>
          <w:rFonts w:ascii="华文仿宋" w:hAnsi="华文仿宋" w:eastAsia="华文仿宋" w:cs="华文仿宋"/>
          <w:color w:val="000000" w:themeColor="text1"/>
          <w:sz w:val="28"/>
          <w:szCs w:val="28"/>
          <w:u w:color="000000"/>
        </w:rPr>
        <w:t>提出“基于标准，活用教材，提高质效”的思路，开展行动研究</w:t>
      </w:r>
      <w:r>
        <w:rPr>
          <w:rFonts w:hint="eastAsia" w:ascii="华文仿宋" w:hAnsi="华文仿宋" w:eastAsia="华文仿宋" w:cs="华文仿宋"/>
          <w:color w:val="000000" w:themeColor="text1"/>
          <w:sz w:val="28"/>
          <w:szCs w:val="28"/>
          <w:u w:color="000000"/>
        </w:rPr>
        <w:t>，每学期</w:t>
      </w:r>
      <w:r>
        <w:rPr>
          <w:rFonts w:ascii="华文仿宋" w:hAnsi="华文仿宋" w:eastAsia="华文仿宋" w:cs="华文仿宋"/>
          <w:color w:val="000000" w:themeColor="text1"/>
          <w:sz w:val="28"/>
          <w:szCs w:val="28"/>
          <w:u w:color="000000"/>
        </w:rPr>
        <w:t>邀请专家</w:t>
      </w:r>
      <w:r>
        <w:rPr>
          <w:rFonts w:hint="eastAsia" w:ascii="华文仿宋" w:hAnsi="华文仿宋" w:eastAsia="华文仿宋" w:cs="华文仿宋"/>
          <w:color w:val="000000" w:themeColor="text1"/>
          <w:sz w:val="28"/>
          <w:szCs w:val="28"/>
          <w:u w:color="000000"/>
        </w:rPr>
        <w:t>来校</w:t>
      </w:r>
      <w:r>
        <w:rPr>
          <w:rFonts w:ascii="华文仿宋" w:hAnsi="华文仿宋" w:eastAsia="华文仿宋" w:cs="华文仿宋"/>
          <w:color w:val="000000" w:themeColor="text1"/>
          <w:sz w:val="28"/>
          <w:szCs w:val="28"/>
          <w:u w:color="000000"/>
        </w:rPr>
        <w:t>指导</w:t>
      </w:r>
      <w:r>
        <w:rPr>
          <w:rFonts w:hint="eastAsia" w:ascii="华文仿宋" w:hAnsi="华文仿宋" w:eastAsia="华文仿宋" w:cs="华文仿宋"/>
          <w:color w:val="000000" w:themeColor="text1"/>
          <w:sz w:val="28"/>
          <w:szCs w:val="28"/>
          <w:u w:color="000000"/>
        </w:rPr>
        <w:t>，在专家的引领下，</w:t>
      </w:r>
      <w:r>
        <w:rPr>
          <w:rFonts w:ascii="华文仿宋" w:hAnsi="华文仿宋" w:eastAsia="华文仿宋" w:cs="华文仿宋"/>
          <w:color w:val="000000" w:themeColor="text1"/>
          <w:sz w:val="28"/>
          <w:szCs w:val="28"/>
          <w:u w:color="000000"/>
        </w:rPr>
        <w:t>要求各学科组每学期根据当前教学热点等</w:t>
      </w:r>
      <w:r>
        <w:rPr>
          <w:rFonts w:hint="eastAsia" w:ascii="华文仿宋" w:hAnsi="华文仿宋" w:eastAsia="华文仿宋" w:cs="华文仿宋"/>
          <w:color w:val="000000" w:themeColor="text1"/>
          <w:sz w:val="28"/>
          <w:szCs w:val="28"/>
          <w:u w:color="000000"/>
        </w:rPr>
        <w:t>，</w:t>
      </w:r>
      <w:r>
        <w:rPr>
          <w:rFonts w:ascii="华文仿宋" w:hAnsi="华文仿宋" w:eastAsia="华文仿宋" w:cs="华文仿宋"/>
          <w:color w:val="000000" w:themeColor="text1"/>
          <w:sz w:val="28"/>
          <w:szCs w:val="28"/>
          <w:u w:color="000000"/>
        </w:rPr>
        <w:t>确定研修主题，以“三实践两反思”的研修范式</w:t>
      </w:r>
      <w:r>
        <w:rPr>
          <w:rFonts w:hint="eastAsia" w:ascii="华文仿宋" w:hAnsi="华文仿宋" w:eastAsia="华文仿宋" w:cs="华文仿宋"/>
          <w:color w:val="000000" w:themeColor="text1"/>
          <w:sz w:val="28"/>
          <w:szCs w:val="28"/>
          <w:u w:color="000000"/>
        </w:rPr>
        <w:t>，</w:t>
      </w:r>
      <w:r>
        <w:rPr>
          <w:rFonts w:ascii="华文仿宋" w:hAnsi="华文仿宋" w:eastAsia="华文仿宋" w:cs="华文仿宋"/>
          <w:color w:val="000000" w:themeColor="text1"/>
          <w:sz w:val="28"/>
          <w:szCs w:val="28"/>
          <w:u w:color="000000"/>
        </w:rPr>
        <w:t>规范研修流程</w:t>
      </w:r>
      <w:r>
        <w:rPr>
          <w:rFonts w:hint="eastAsia" w:ascii="华文仿宋" w:hAnsi="华文仿宋" w:eastAsia="华文仿宋" w:cs="华文仿宋"/>
          <w:color w:val="000000" w:themeColor="text1"/>
          <w:sz w:val="28"/>
          <w:szCs w:val="28"/>
          <w:u w:color="000000"/>
        </w:rPr>
        <w:t>，不断</w:t>
      </w:r>
      <w:r>
        <w:rPr>
          <w:rFonts w:ascii="华文仿宋" w:hAnsi="华文仿宋" w:eastAsia="华文仿宋" w:cs="华文仿宋"/>
          <w:color w:val="000000" w:themeColor="text1"/>
          <w:sz w:val="28"/>
          <w:szCs w:val="28"/>
          <w:u w:color="000000"/>
        </w:rPr>
        <w:t>提升</w:t>
      </w:r>
      <w:r>
        <w:rPr>
          <w:rFonts w:hint="eastAsia" w:ascii="华文仿宋" w:hAnsi="华文仿宋" w:eastAsia="华文仿宋" w:cs="华文仿宋"/>
          <w:color w:val="000000" w:themeColor="text1"/>
          <w:sz w:val="28"/>
          <w:szCs w:val="28"/>
          <w:u w:color="000000"/>
        </w:rPr>
        <w:t>研修团队和</w:t>
      </w:r>
      <w:r>
        <w:rPr>
          <w:rFonts w:ascii="华文仿宋" w:hAnsi="华文仿宋" w:eastAsia="华文仿宋" w:cs="华文仿宋"/>
          <w:color w:val="000000" w:themeColor="text1"/>
          <w:sz w:val="28"/>
          <w:szCs w:val="28"/>
          <w:u w:color="000000"/>
        </w:rPr>
        <w:t>教师专业能力</w:t>
      </w:r>
      <w:r>
        <w:rPr>
          <w:rFonts w:hint="eastAsia" w:ascii="华文仿宋" w:hAnsi="华文仿宋" w:eastAsia="华文仿宋" w:cs="华文仿宋"/>
          <w:color w:val="000000" w:themeColor="text1"/>
          <w:sz w:val="28"/>
          <w:szCs w:val="28"/>
          <w:u w:color="000000"/>
        </w:rPr>
        <w:t>，</w:t>
      </w:r>
      <w:r>
        <w:rPr>
          <w:rFonts w:ascii="华文仿宋" w:hAnsi="华文仿宋" w:eastAsia="华文仿宋" w:cs="华文仿宋"/>
          <w:color w:val="000000" w:themeColor="text1"/>
          <w:sz w:val="28"/>
          <w:szCs w:val="28"/>
          <w:u w:color="000000"/>
        </w:rPr>
        <w:t>成果</w:t>
      </w:r>
      <w:r>
        <w:rPr>
          <w:rFonts w:hint="eastAsia" w:ascii="华文仿宋" w:hAnsi="华文仿宋" w:eastAsia="华文仿宋" w:cs="华文仿宋"/>
          <w:color w:val="000000" w:themeColor="text1"/>
          <w:sz w:val="28"/>
          <w:szCs w:val="28"/>
          <w:u w:color="000000"/>
        </w:rPr>
        <w:t>显现</w:t>
      </w:r>
      <w:r>
        <w:rPr>
          <w:rFonts w:ascii="华文仿宋" w:hAnsi="华文仿宋" w:eastAsia="华文仿宋" w:cs="华文仿宋"/>
          <w:color w:val="000000" w:themeColor="text1"/>
          <w:sz w:val="28"/>
          <w:szCs w:val="28"/>
          <w:u w:color="000000"/>
        </w:rPr>
        <w:t>，积累了</w:t>
      </w:r>
      <w:r>
        <w:rPr>
          <w:rFonts w:hint="eastAsia" w:ascii="华文仿宋" w:hAnsi="华文仿宋" w:eastAsia="华文仿宋" w:cs="华文仿宋"/>
          <w:color w:val="000000" w:themeColor="text1"/>
          <w:sz w:val="28"/>
          <w:szCs w:val="28"/>
          <w:u w:color="000000"/>
        </w:rPr>
        <w:t>一定数量的优秀</w:t>
      </w:r>
      <w:r>
        <w:rPr>
          <w:rFonts w:ascii="华文仿宋" w:hAnsi="华文仿宋" w:eastAsia="华文仿宋" w:cs="华文仿宋"/>
          <w:color w:val="000000" w:themeColor="text1"/>
          <w:sz w:val="28"/>
          <w:szCs w:val="28"/>
          <w:u w:color="000000"/>
        </w:rPr>
        <w:t>案例与课例</w:t>
      </w:r>
      <w:r>
        <w:rPr>
          <w:rFonts w:hint="eastAsia" w:ascii="华文仿宋" w:hAnsi="华文仿宋" w:eastAsia="华文仿宋" w:cs="华文仿宋"/>
          <w:color w:val="000000" w:themeColor="text1"/>
          <w:sz w:val="28"/>
          <w:szCs w:val="28"/>
          <w:u w:color="000000"/>
        </w:rPr>
        <w:t>，承担了语文等五个学科区域见习教师培训。三年来，教师在区级及以上发表论文36人次，获奖132人次。学校成为市义务教育新课程新教材实施研究与实践项目校、区项目化学习示范校、第七届教育科研工作先进集体、见习教师规范化培训基地。</w:t>
      </w:r>
    </w:p>
    <w:p w14:paraId="60BA5B7F">
      <w:pPr>
        <w:spacing w:line="600" w:lineRule="exact"/>
        <w:ind w:firstLine="561" w:firstLineChars="200"/>
        <w:rPr>
          <w:rFonts w:ascii="华文仿宋" w:hAnsi="华文仿宋" w:eastAsia="华文仿宋" w:cs="华文仿宋"/>
          <w:b/>
          <w:bCs/>
          <w:color w:val="000000" w:themeColor="text1"/>
          <w:sz w:val="28"/>
          <w:szCs w:val="28"/>
          <w:u w:color="000000"/>
        </w:rPr>
      </w:pPr>
      <w:r>
        <w:rPr>
          <w:rFonts w:hint="eastAsia" w:ascii="华文仿宋" w:hAnsi="华文仿宋" w:eastAsia="华文仿宋" w:cs="华文仿宋"/>
          <w:b/>
          <w:bCs/>
          <w:color w:val="000000" w:themeColor="text1"/>
          <w:sz w:val="28"/>
          <w:szCs w:val="28"/>
          <w:u w:color="000000"/>
        </w:rPr>
        <w:t>3．注重分层施策，不断拓宽路径，提升教师专业能力</w:t>
      </w:r>
    </w:p>
    <w:p w14:paraId="5426873A">
      <w:pPr>
        <w:spacing w:line="600" w:lineRule="exact"/>
        <w:ind w:firstLine="560" w:firstLineChars="200"/>
        <w:rPr>
          <w:rFonts w:ascii="华文仿宋" w:hAnsi="华文仿宋" w:eastAsia="华文仿宋" w:cs="华文仿宋"/>
          <w:color w:val="000000" w:themeColor="text1"/>
          <w:sz w:val="28"/>
          <w:szCs w:val="28"/>
          <w:u w:color="000000"/>
          <w:shd w:val="pct15" w:color="auto" w:fill="FFFFFF"/>
        </w:rPr>
      </w:pPr>
      <w:r>
        <w:rPr>
          <w:rFonts w:hint="eastAsia" w:ascii="华文仿宋" w:hAnsi="华文仿宋" w:eastAsia="华文仿宋" w:cs="华文仿宋"/>
          <w:color w:val="000000" w:themeColor="text1"/>
          <w:sz w:val="28"/>
          <w:szCs w:val="28"/>
          <w:u w:color="000000"/>
        </w:rPr>
        <w:t>学校注重</w:t>
      </w:r>
      <w:r>
        <w:rPr>
          <w:rFonts w:ascii="华文仿宋" w:hAnsi="华文仿宋" w:eastAsia="华文仿宋" w:cs="华文仿宋"/>
          <w:color w:val="000000" w:themeColor="text1"/>
          <w:sz w:val="28"/>
          <w:szCs w:val="28"/>
          <w:u w:color="000000"/>
        </w:rPr>
        <w:t>分层分类培养</w:t>
      </w:r>
      <w:r>
        <w:rPr>
          <w:rFonts w:hint="eastAsia" w:ascii="华文仿宋" w:hAnsi="华文仿宋" w:eastAsia="华文仿宋" w:cs="华文仿宋"/>
          <w:color w:val="000000" w:themeColor="text1"/>
          <w:sz w:val="28"/>
          <w:szCs w:val="28"/>
          <w:u w:color="000000"/>
        </w:rPr>
        <w:t>，依据教师的年龄和</w:t>
      </w:r>
      <w:r>
        <w:rPr>
          <w:rFonts w:ascii="华文仿宋" w:hAnsi="华文仿宋" w:eastAsia="华文仿宋" w:cs="华文仿宋"/>
          <w:color w:val="000000" w:themeColor="text1"/>
          <w:sz w:val="28"/>
          <w:szCs w:val="28"/>
          <w:u w:color="000000"/>
        </w:rPr>
        <w:t>能力，分为成型期-新芽教师（0</w:t>
      </w:r>
      <w:r>
        <w:rPr>
          <w:rFonts w:hint="eastAsia" w:ascii="华文仿宋" w:hAnsi="华文仿宋" w:eastAsia="华文仿宋" w:cs="华文仿宋"/>
          <w:color w:val="000000" w:themeColor="text1"/>
          <w:sz w:val="28"/>
          <w:szCs w:val="28"/>
          <w:u w:color="000000"/>
        </w:rPr>
        <w:t>-</w:t>
      </w:r>
      <w:r>
        <w:rPr>
          <w:rFonts w:ascii="华文仿宋" w:hAnsi="华文仿宋" w:eastAsia="华文仿宋" w:cs="华文仿宋"/>
          <w:color w:val="000000" w:themeColor="text1"/>
          <w:sz w:val="28"/>
          <w:szCs w:val="28"/>
          <w:u w:color="000000"/>
        </w:rPr>
        <w:t>5年教师为主）、成长期-青禾教师（6</w:t>
      </w:r>
      <w:r>
        <w:rPr>
          <w:rFonts w:hint="eastAsia" w:ascii="华文仿宋" w:hAnsi="华文仿宋" w:eastAsia="华文仿宋" w:cs="华文仿宋"/>
          <w:color w:val="000000" w:themeColor="text1"/>
          <w:sz w:val="28"/>
          <w:szCs w:val="28"/>
          <w:u w:color="000000"/>
        </w:rPr>
        <w:t>-</w:t>
      </w:r>
      <w:r>
        <w:rPr>
          <w:rFonts w:ascii="华文仿宋" w:hAnsi="华文仿宋" w:eastAsia="华文仿宋" w:cs="华文仿宋"/>
          <w:color w:val="000000" w:themeColor="text1"/>
          <w:sz w:val="28"/>
          <w:szCs w:val="28"/>
          <w:u w:color="000000"/>
        </w:rPr>
        <w:t>15年教师为主）</w:t>
      </w:r>
      <w:r>
        <w:rPr>
          <w:rFonts w:hint="eastAsia" w:ascii="华文仿宋" w:hAnsi="华文仿宋" w:eastAsia="华文仿宋" w:cs="华文仿宋"/>
          <w:color w:val="000000" w:themeColor="text1"/>
          <w:sz w:val="28"/>
          <w:szCs w:val="28"/>
          <w:u w:color="000000"/>
        </w:rPr>
        <w:t>、</w:t>
      </w:r>
      <w:r>
        <w:rPr>
          <w:rFonts w:ascii="华文仿宋" w:hAnsi="华文仿宋" w:eastAsia="华文仿宋" w:cs="华文仿宋"/>
          <w:color w:val="000000" w:themeColor="text1"/>
          <w:sz w:val="28"/>
          <w:szCs w:val="28"/>
          <w:u w:color="000000"/>
        </w:rPr>
        <w:t>成熟期-金穗教师（区域名优教师为主）</w:t>
      </w:r>
      <w:r>
        <w:rPr>
          <w:rFonts w:hint="eastAsia" w:ascii="华文仿宋" w:hAnsi="华文仿宋" w:eastAsia="华文仿宋" w:cs="华文仿宋"/>
          <w:color w:val="000000" w:themeColor="text1"/>
          <w:sz w:val="28"/>
          <w:szCs w:val="28"/>
          <w:u w:color="000000"/>
        </w:rPr>
        <w:t>三个层级</w:t>
      </w:r>
      <w:r>
        <w:rPr>
          <w:rFonts w:ascii="华文仿宋" w:hAnsi="华文仿宋" w:eastAsia="华文仿宋" w:cs="华文仿宋"/>
          <w:color w:val="000000" w:themeColor="text1"/>
          <w:sz w:val="28"/>
          <w:szCs w:val="28"/>
          <w:u w:color="000000"/>
        </w:rPr>
        <w:t>，</w:t>
      </w:r>
      <w:r>
        <w:rPr>
          <w:rFonts w:hint="eastAsia" w:ascii="华文仿宋" w:hAnsi="华文仿宋" w:eastAsia="华文仿宋" w:cs="华文仿宋"/>
          <w:color w:val="000000" w:themeColor="text1"/>
          <w:sz w:val="28"/>
          <w:szCs w:val="28"/>
          <w:u w:color="000000"/>
        </w:rPr>
        <w:t>要求教师制定</w:t>
      </w:r>
      <w:r>
        <w:rPr>
          <w:rFonts w:ascii="华文仿宋" w:hAnsi="华文仿宋" w:eastAsia="华文仿宋" w:cs="华文仿宋"/>
          <w:color w:val="000000" w:themeColor="text1"/>
          <w:sz w:val="28"/>
          <w:szCs w:val="28"/>
          <w:u w:color="000000"/>
        </w:rPr>
        <w:t>个人</w:t>
      </w:r>
      <w:r>
        <w:rPr>
          <w:rFonts w:hint="eastAsia" w:ascii="华文仿宋" w:hAnsi="华文仿宋" w:eastAsia="华文仿宋" w:cs="华文仿宋"/>
          <w:color w:val="000000" w:themeColor="text1"/>
          <w:sz w:val="28"/>
          <w:szCs w:val="28"/>
          <w:u w:color="000000"/>
        </w:rPr>
        <w:t>发展五年</w:t>
      </w:r>
      <w:r>
        <w:rPr>
          <w:rFonts w:ascii="华文仿宋" w:hAnsi="华文仿宋" w:eastAsia="华文仿宋" w:cs="华文仿宋"/>
          <w:color w:val="000000" w:themeColor="text1"/>
          <w:sz w:val="28"/>
          <w:szCs w:val="28"/>
          <w:u w:color="000000"/>
        </w:rPr>
        <w:t>规划</w:t>
      </w:r>
      <w:r>
        <w:rPr>
          <w:rFonts w:hint="eastAsia" w:ascii="华文仿宋" w:hAnsi="华文仿宋" w:eastAsia="华文仿宋" w:cs="华文仿宋"/>
          <w:color w:val="000000" w:themeColor="text1"/>
          <w:sz w:val="28"/>
          <w:szCs w:val="28"/>
          <w:u w:color="000000"/>
        </w:rPr>
        <w:t>，</w:t>
      </w:r>
      <w:r>
        <w:rPr>
          <w:rFonts w:ascii="华文仿宋" w:hAnsi="华文仿宋" w:eastAsia="华文仿宋" w:cs="华文仿宋"/>
          <w:color w:val="000000" w:themeColor="text1"/>
          <w:sz w:val="28"/>
          <w:szCs w:val="28"/>
          <w:u w:color="000000"/>
        </w:rPr>
        <w:t>每学年一份个人学习计划</w:t>
      </w:r>
      <w:r>
        <w:rPr>
          <w:rFonts w:hint="eastAsia" w:ascii="华文仿宋" w:hAnsi="华文仿宋" w:eastAsia="华文仿宋" w:cs="华文仿宋"/>
          <w:color w:val="000000" w:themeColor="text1"/>
          <w:sz w:val="28"/>
          <w:szCs w:val="28"/>
          <w:u w:color="000000"/>
        </w:rPr>
        <w:t>，建立</w:t>
      </w:r>
      <w:r>
        <w:rPr>
          <w:rFonts w:ascii="华文仿宋" w:hAnsi="华文仿宋" w:eastAsia="华文仿宋" w:cs="华文仿宋"/>
          <w:color w:val="000000" w:themeColor="text1"/>
          <w:sz w:val="28"/>
          <w:szCs w:val="28"/>
          <w:u w:color="000000"/>
        </w:rPr>
        <w:t>分级分类分科的教师培训体系，</w:t>
      </w:r>
      <w:r>
        <w:rPr>
          <w:rFonts w:hint="eastAsia" w:ascii="华文仿宋" w:hAnsi="华文仿宋" w:eastAsia="华文仿宋" w:cs="华文仿宋"/>
          <w:color w:val="000000" w:themeColor="text1"/>
          <w:sz w:val="28"/>
          <w:szCs w:val="28"/>
          <w:u w:color="000000"/>
        </w:rPr>
        <w:t>初步</w:t>
      </w:r>
      <w:r>
        <w:rPr>
          <w:rFonts w:ascii="华文仿宋" w:hAnsi="华文仿宋" w:eastAsia="华文仿宋" w:cs="华文仿宋"/>
          <w:color w:val="000000" w:themeColor="text1"/>
          <w:sz w:val="28"/>
          <w:szCs w:val="28"/>
          <w:u w:color="000000"/>
        </w:rPr>
        <w:t>构建具有学校特色、满足教师个性化发展需求的培训课程，每个阶段有相应的目标</w:t>
      </w:r>
      <w:r>
        <w:rPr>
          <w:rFonts w:hint="eastAsia" w:ascii="华文仿宋" w:hAnsi="华文仿宋" w:eastAsia="华文仿宋" w:cs="华文仿宋"/>
          <w:color w:val="000000" w:themeColor="text1"/>
          <w:sz w:val="28"/>
          <w:szCs w:val="28"/>
          <w:u w:color="000000"/>
        </w:rPr>
        <w:t>和</w:t>
      </w:r>
      <w:r>
        <w:rPr>
          <w:rFonts w:ascii="华文仿宋" w:hAnsi="华文仿宋" w:eastAsia="华文仿宋" w:cs="华文仿宋"/>
          <w:color w:val="000000" w:themeColor="text1"/>
          <w:sz w:val="28"/>
          <w:szCs w:val="28"/>
          <w:u w:color="000000"/>
        </w:rPr>
        <w:t>任务表，量化考核，确保目标任务的达成。</w:t>
      </w:r>
      <w:r>
        <w:rPr>
          <w:rFonts w:hint="eastAsia" w:ascii="华文仿宋" w:hAnsi="华文仿宋" w:eastAsia="华文仿宋" w:cs="华文仿宋"/>
          <w:color w:val="000000" w:themeColor="text1"/>
          <w:sz w:val="28"/>
          <w:szCs w:val="28"/>
          <w:u w:color="000000"/>
        </w:rPr>
        <w:t>注重教师学科团队、骨干梯队的建设，设立</w:t>
      </w:r>
      <w:r>
        <w:rPr>
          <w:rFonts w:ascii="华文仿宋" w:hAnsi="华文仿宋" w:eastAsia="华文仿宋" w:cs="华文仿宋"/>
          <w:color w:val="000000" w:themeColor="text1"/>
          <w:sz w:val="28"/>
          <w:szCs w:val="28"/>
          <w:u w:color="000000"/>
        </w:rPr>
        <w:t>各阶段教师的培养目标</w:t>
      </w:r>
      <w:r>
        <w:rPr>
          <w:rFonts w:hint="eastAsia" w:ascii="华文仿宋" w:hAnsi="华文仿宋" w:eastAsia="华文仿宋" w:cs="华文仿宋"/>
          <w:color w:val="000000" w:themeColor="text1"/>
          <w:sz w:val="28"/>
          <w:szCs w:val="28"/>
          <w:u w:color="000000"/>
        </w:rPr>
        <w:t>任务</w:t>
      </w:r>
      <w:r>
        <w:rPr>
          <w:rFonts w:ascii="华文仿宋" w:hAnsi="华文仿宋" w:eastAsia="华文仿宋" w:cs="华文仿宋"/>
          <w:color w:val="000000" w:themeColor="text1"/>
          <w:sz w:val="28"/>
          <w:szCs w:val="28"/>
          <w:u w:color="000000"/>
        </w:rPr>
        <w:t>，</w:t>
      </w:r>
      <w:r>
        <w:rPr>
          <w:rFonts w:hint="eastAsia" w:ascii="华文仿宋" w:hAnsi="华文仿宋" w:eastAsia="华文仿宋" w:cs="华文仿宋"/>
          <w:color w:val="000000" w:themeColor="text1"/>
          <w:sz w:val="28"/>
          <w:szCs w:val="28"/>
          <w:u w:color="000000"/>
        </w:rPr>
        <w:t>如</w:t>
      </w:r>
      <w:r>
        <w:rPr>
          <w:rFonts w:ascii="华文仿宋" w:hAnsi="华文仿宋" w:eastAsia="华文仿宋" w:cs="华文仿宋"/>
          <w:color w:val="000000" w:themeColor="text1"/>
          <w:sz w:val="28"/>
          <w:szCs w:val="28"/>
          <w:u w:color="000000"/>
        </w:rPr>
        <w:t>青禾教师</w:t>
      </w:r>
      <w:r>
        <w:rPr>
          <w:rFonts w:hint="eastAsia" w:ascii="华文仿宋" w:hAnsi="华文仿宋" w:eastAsia="华文仿宋" w:cs="华文仿宋"/>
          <w:color w:val="000000" w:themeColor="text1"/>
          <w:sz w:val="28"/>
          <w:szCs w:val="28"/>
          <w:u w:color="000000"/>
        </w:rPr>
        <w:t>，要求</w:t>
      </w:r>
      <w:r>
        <w:rPr>
          <w:rFonts w:ascii="华文仿宋" w:hAnsi="华文仿宋" w:eastAsia="华文仿宋" w:cs="华文仿宋"/>
          <w:color w:val="000000" w:themeColor="text1"/>
          <w:sz w:val="28"/>
          <w:szCs w:val="28"/>
          <w:u w:color="000000"/>
        </w:rPr>
        <w:t>能独立课题研究、主持备课组研修、参与经验交流等；金穗教师需主持课题项目、开设专题讲座等。</w:t>
      </w:r>
      <w:r>
        <w:rPr>
          <w:rFonts w:hint="eastAsia" w:ascii="华文仿宋" w:hAnsi="华文仿宋" w:eastAsia="华文仿宋" w:cs="华文仿宋"/>
          <w:color w:val="000000" w:themeColor="text1"/>
          <w:sz w:val="28"/>
          <w:szCs w:val="28"/>
          <w:u w:color="000000"/>
        </w:rPr>
        <w:t>同时注重</w:t>
      </w:r>
      <w:r>
        <w:rPr>
          <w:rFonts w:ascii="华文仿宋" w:hAnsi="华文仿宋" w:eastAsia="华文仿宋" w:cs="华文仿宋"/>
          <w:color w:val="000000" w:themeColor="text1"/>
          <w:sz w:val="28"/>
          <w:szCs w:val="28"/>
          <w:u w:color="000000"/>
        </w:rPr>
        <w:t>骨干教师</w:t>
      </w:r>
      <w:r>
        <w:rPr>
          <w:rFonts w:hint="eastAsia" w:ascii="华文仿宋" w:hAnsi="华文仿宋" w:eastAsia="华文仿宋" w:cs="华文仿宋"/>
          <w:color w:val="000000" w:themeColor="text1"/>
          <w:sz w:val="28"/>
          <w:szCs w:val="28"/>
          <w:u w:color="000000"/>
        </w:rPr>
        <w:t>在各学科中</w:t>
      </w:r>
      <w:r>
        <w:rPr>
          <w:rFonts w:ascii="华文仿宋" w:hAnsi="华文仿宋" w:eastAsia="华文仿宋" w:cs="华文仿宋"/>
          <w:color w:val="000000" w:themeColor="text1"/>
          <w:sz w:val="28"/>
          <w:szCs w:val="28"/>
          <w:u w:color="000000"/>
        </w:rPr>
        <w:t>发挥示范</w:t>
      </w:r>
      <w:r>
        <w:rPr>
          <w:rFonts w:hint="eastAsia" w:ascii="华文仿宋" w:hAnsi="华文仿宋" w:eastAsia="华文仿宋" w:cs="华文仿宋"/>
          <w:color w:val="000000" w:themeColor="text1"/>
          <w:sz w:val="28"/>
          <w:szCs w:val="28"/>
          <w:u w:color="000000"/>
        </w:rPr>
        <w:t>引领</w:t>
      </w:r>
      <w:r>
        <w:rPr>
          <w:rFonts w:ascii="华文仿宋" w:hAnsi="华文仿宋" w:eastAsia="华文仿宋" w:cs="华文仿宋"/>
          <w:color w:val="000000" w:themeColor="text1"/>
          <w:sz w:val="28"/>
          <w:szCs w:val="28"/>
          <w:u w:color="000000"/>
        </w:rPr>
        <w:t>作用，</w:t>
      </w:r>
      <w:r>
        <w:rPr>
          <w:rFonts w:hint="eastAsia" w:ascii="华文仿宋" w:hAnsi="华文仿宋" w:eastAsia="华文仿宋" w:cs="华文仿宋"/>
          <w:color w:val="000000" w:themeColor="text1"/>
          <w:sz w:val="28"/>
          <w:szCs w:val="28"/>
          <w:u w:color="000000"/>
        </w:rPr>
        <w:t>指导</w:t>
      </w:r>
      <w:r>
        <w:rPr>
          <w:rFonts w:ascii="华文仿宋" w:hAnsi="华文仿宋" w:eastAsia="华文仿宋" w:cs="华文仿宋"/>
          <w:color w:val="000000" w:themeColor="text1"/>
          <w:sz w:val="28"/>
          <w:szCs w:val="28"/>
          <w:u w:color="000000"/>
        </w:rPr>
        <w:t>学科团队</w:t>
      </w:r>
      <w:r>
        <w:rPr>
          <w:rFonts w:hint="eastAsia" w:ascii="华文仿宋" w:hAnsi="华文仿宋" w:eastAsia="华文仿宋" w:cs="华文仿宋"/>
          <w:color w:val="000000" w:themeColor="text1"/>
          <w:sz w:val="28"/>
          <w:szCs w:val="28"/>
          <w:u w:color="000000"/>
        </w:rPr>
        <w:t>项目。搭建各层级教师</w:t>
      </w:r>
      <w:r>
        <w:rPr>
          <w:rFonts w:ascii="华文仿宋" w:hAnsi="华文仿宋" w:eastAsia="华文仿宋" w:cs="华文仿宋"/>
          <w:color w:val="000000" w:themeColor="text1"/>
          <w:sz w:val="28"/>
          <w:szCs w:val="28"/>
          <w:u w:color="000000"/>
        </w:rPr>
        <w:t>开展教科研工作</w:t>
      </w:r>
      <w:r>
        <w:rPr>
          <w:rFonts w:hint="eastAsia" w:ascii="华文仿宋" w:hAnsi="华文仿宋" w:eastAsia="华文仿宋" w:cs="华文仿宋"/>
          <w:color w:val="000000" w:themeColor="text1"/>
          <w:sz w:val="28"/>
          <w:szCs w:val="28"/>
          <w:u w:color="000000"/>
        </w:rPr>
        <w:t>的平台，从</w:t>
      </w:r>
      <w:r>
        <w:rPr>
          <w:rFonts w:ascii="华文仿宋" w:hAnsi="华文仿宋" w:eastAsia="华文仿宋" w:cs="华文仿宋"/>
          <w:color w:val="000000" w:themeColor="text1"/>
          <w:sz w:val="28"/>
          <w:szCs w:val="28"/>
          <w:u w:color="000000"/>
        </w:rPr>
        <w:t>教学研究与专业发展维度，为不同阶段教师</w:t>
      </w:r>
      <w:r>
        <w:rPr>
          <w:rFonts w:hint="eastAsia" w:ascii="华文仿宋" w:hAnsi="华文仿宋" w:eastAsia="华文仿宋" w:cs="华文仿宋"/>
          <w:color w:val="000000" w:themeColor="text1"/>
          <w:sz w:val="28"/>
          <w:szCs w:val="28"/>
          <w:u w:color="000000"/>
        </w:rPr>
        <w:t>提供</w:t>
      </w:r>
      <w:r>
        <w:rPr>
          <w:rFonts w:ascii="华文仿宋" w:hAnsi="华文仿宋" w:eastAsia="华文仿宋" w:cs="华文仿宋"/>
          <w:color w:val="000000" w:themeColor="text1"/>
          <w:sz w:val="28"/>
          <w:szCs w:val="28"/>
          <w:u w:color="000000"/>
        </w:rPr>
        <w:t>相关教科研课程，新芽教师</w:t>
      </w:r>
      <w:r>
        <w:rPr>
          <w:rFonts w:hint="eastAsia" w:ascii="华文仿宋" w:hAnsi="华文仿宋" w:eastAsia="华文仿宋" w:cs="华文仿宋"/>
          <w:color w:val="000000" w:themeColor="text1"/>
          <w:sz w:val="28"/>
          <w:szCs w:val="28"/>
          <w:u w:color="000000"/>
        </w:rPr>
        <w:t>参与</w:t>
      </w:r>
      <w:r>
        <w:rPr>
          <w:rFonts w:ascii="华文仿宋" w:hAnsi="华文仿宋" w:eastAsia="华文仿宋" w:cs="华文仿宋"/>
          <w:color w:val="000000" w:themeColor="text1"/>
          <w:sz w:val="28"/>
          <w:szCs w:val="28"/>
          <w:u w:color="000000"/>
        </w:rPr>
        <w:t>案例分析撰写等课程；青禾教师</w:t>
      </w:r>
      <w:r>
        <w:rPr>
          <w:rFonts w:hint="eastAsia" w:ascii="华文仿宋" w:hAnsi="华文仿宋" w:eastAsia="华文仿宋" w:cs="华文仿宋"/>
          <w:color w:val="000000" w:themeColor="text1"/>
          <w:sz w:val="28"/>
          <w:szCs w:val="28"/>
          <w:u w:color="000000"/>
        </w:rPr>
        <w:t>学习</w:t>
      </w:r>
      <w:r>
        <w:rPr>
          <w:rFonts w:ascii="华文仿宋" w:hAnsi="华文仿宋" w:eastAsia="华文仿宋" w:cs="华文仿宋"/>
          <w:color w:val="000000" w:themeColor="text1"/>
          <w:sz w:val="28"/>
          <w:szCs w:val="28"/>
          <w:u w:color="000000"/>
        </w:rPr>
        <w:t>如何做课题研究等；金穗教师如何提升课程领导力及教学指导力等。每学期通过教学节活动、青年教师风采展示论坛演讲等活动，为教师提供展示和交流教科研成果的机会。</w:t>
      </w:r>
      <w:bookmarkEnd w:id="3"/>
    </w:p>
    <w:p w14:paraId="69D7FAED">
      <w:pPr>
        <w:spacing w:line="600" w:lineRule="exact"/>
        <w:ind w:firstLine="601" w:firstLineChars="200"/>
        <w:rPr>
          <w:rFonts w:ascii="华文仿宋" w:hAnsi="华文仿宋" w:eastAsia="华文仿宋" w:cs="华文仿宋"/>
          <w:b/>
          <w:bCs/>
          <w:color w:val="000000" w:themeColor="text1"/>
          <w:sz w:val="28"/>
          <w:szCs w:val="28"/>
          <w:u w:color="000000"/>
        </w:rPr>
      </w:pPr>
      <w:r>
        <w:rPr>
          <w:rFonts w:hint="eastAsia" w:ascii="华文仿宋" w:hAnsi="华文仿宋" w:eastAsia="华文仿宋" w:cs="华文仿宋"/>
          <w:b/>
          <w:bCs/>
          <w:color w:val="000000" w:themeColor="text1"/>
          <w:sz w:val="30"/>
          <w:szCs w:val="30"/>
        </w:rPr>
        <w:t>（五）安全后勤</w:t>
      </w:r>
    </w:p>
    <w:p w14:paraId="08CBB0AF">
      <w:pPr>
        <w:spacing w:line="600" w:lineRule="exact"/>
        <w:ind w:firstLine="561" w:firstLineChars="200"/>
        <w:rPr>
          <w:rFonts w:ascii="华文仿宋" w:hAnsi="华文仿宋" w:eastAsia="华文仿宋" w:cs="华文仿宋"/>
          <w:b/>
          <w:bCs/>
          <w:color w:val="000000" w:themeColor="text1"/>
          <w:sz w:val="28"/>
          <w:szCs w:val="28"/>
          <w:u w:color="000000"/>
        </w:rPr>
      </w:pPr>
      <w:r>
        <w:rPr>
          <w:rFonts w:ascii="华文仿宋" w:hAnsi="华文仿宋" w:eastAsia="华文仿宋" w:cs="华文仿宋"/>
          <w:b/>
          <w:bCs/>
          <w:color w:val="000000" w:themeColor="text1"/>
          <w:sz w:val="28"/>
          <w:szCs w:val="28"/>
          <w:u w:color="000000"/>
        </w:rPr>
        <w:t xml:space="preserve">1. </w:t>
      </w:r>
      <w:r>
        <w:rPr>
          <w:rFonts w:hint="eastAsia" w:ascii="华文仿宋" w:hAnsi="华文仿宋" w:eastAsia="华文仿宋" w:cs="华文仿宋"/>
          <w:b/>
          <w:bCs/>
          <w:color w:val="000000" w:themeColor="text1"/>
          <w:sz w:val="28"/>
          <w:szCs w:val="28"/>
          <w:u w:color="000000"/>
        </w:rPr>
        <w:t>资</w:t>
      </w:r>
      <w:r>
        <w:rPr>
          <w:rFonts w:hint="eastAsia" w:ascii="华文仿宋" w:hAnsi="华文仿宋" w:eastAsia="华文仿宋" w:cs="仿宋"/>
          <w:b/>
          <w:bCs/>
          <w:color w:val="000000" w:themeColor="text1"/>
          <w:sz w:val="28"/>
          <w:szCs w:val="28"/>
        </w:rPr>
        <w:t>财管理规范，</w:t>
      </w:r>
      <w:r>
        <w:rPr>
          <w:rFonts w:hint="eastAsia" w:ascii="华文仿宋" w:hAnsi="华文仿宋" w:eastAsia="华文仿宋" w:cs="华文仿宋"/>
          <w:b/>
          <w:bCs/>
          <w:color w:val="000000" w:themeColor="text1"/>
          <w:sz w:val="28"/>
          <w:szCs w:val="28"/>
          <w:u w:color="000000"/>
        </w:rPr>
        <w:t>硬件设施</w:t>
      </w:r>
      <w:r>
        <w:rPr>
          <w:rFonts w:hint="eastAsia" w:ascii="华文仿宋" w:hAnsi="华文仿宋" w:eastAsia="华文仿宋" w:cs="仿宋"/>
          <w:b/>
          <w:bCs/>
          <w:color w:val="000000" w:themeColor="text1"/>
          <w:sz w:val="28"/>
          <w:szCs w:val="28"/>
        </w:rPr>
        <w:t>齐全</w:t>
      </w:r>
      <w:r>
        <w:rPr>
          <w:rFonts w:hint="eastAsia" w:ascii="华文仿宋" w:hAnsi="华文仿宋" w:eastAsia="华文仿宋" w:cs="华文仿宋"/>
          <w:b/>
          <w:bCs/>
          <w:color w:val="000000" w:themeColor="text1"/>
          <w:sz w:val="28"/>
          <w:szCs w:val="28"/>
          <w:u w:color="000000"/>
        </w:rPr>
        <w:t>，满足教育教学需求</w:t>
      </w:r>
    </w:p>
    <w:p w14:paraId="04990474">
      <w:pPr>
        <w:spacing w:line="600" w:lineRule="exact"/>
        <w:ind w:firstLine="560" w:firstLineChars="200"/>
        <w:rPr>
          <w:rFonts w:ascii="华文仿宋" w:hAnsi="华文仿宋" w:eastAsia="华文仿宋" w:cs="华文仿宋"/>
          <w:color w:val="000000" w:themeColor="text1"/>
          <w:sz w:val="28"/>
          <w:szCs w:val="28"/>
          <w:u w:color="000000"/>
        </w:rPr>
      </w:pPr>
      <w:r>
        <w:rPr>
          <w:rFonts w:hint="eastAsia" w:ascii="华文仿宋" w:hAnsi="华文仿宋" w:eastAsia="华文仿宋" w:cs="华文仿宋"/>
          <w:color w:val="000000" w:themeColor="text1"/>
          <w:sz w:val="28"/>
          <w:szCs w:val="28"/>
          <w:u w:color="000000"/>
        </w:rPr>
        <w:t>学校财务资产管理制度健全，制定了《财务管理制度》《</w:t>
      </w:r>
      <w:r>
        <w:rPr>
          <w:rFonts w:ascii="华文仿宋" w:hAnsi="华文仿宋" w:eastAsia="华文仿宋" w:cs="华文仿宋"/>
          <w:color w:val="000000" w:themeColor="text1"/>
          <w:sz w:val="28"/>
          <w:szCs w:val="28"/>
          <w:u w:color="000000"/>
        </w:rPr>
        <w:t>内部控制规范手册</w:t>
      </w:r>
      <w:r>
        <w:rPr>
          <w:rFonts w:hint="eastAsia" w:ascii="华文仿宋" w:hAnsi="华文仿宋" w:eastAsia="华文仿宋" w:cs="华文仿宋"/>
          <w:color w:val="000000" w:themeColor="text1"/>
          <w:sz w:val="28"/>
          <w:szCs w:val="28"/>
          <w:u w:color="000000"/>
        </w:rPr>
        <w:t>》等，以此为遵循，有效实施管理，</w:t>
      </w:r>
      <w:r>
        <w:rPr>
          <w:rFonts w:ascii="华文仿宋" w:hAnsi="华文仿宋" w:eastAsia="华文仿宋" w:cs="华文仿宋"/>
          <w:color w:val="000000" w:themeColor="text1"/>
          <w:sz w:val="28"/>
          <w:szCs w:val="28"/>
          <w:u w:color="000000"/>
        </w:rPr>
        <w:t>科学</w:t>
      </w:r>
      <w:r>
        <w:rPr>
          <w:rFonts w:hint="eastAsia" w:ascii="华文仿宋" w:hAnsi="华文仿宋" w:eastAsia="华文仿宋" w:cs="华文仿宋"/>
          <w:color w:val="000000" w:themeColor="text1"/>
          <w:sz w:val="28"/>
          <w:szCs w:val="28"/>
          <w:u w:color="000000"/>
        </w:rPr>
        <w:t>合理编制和严格执行学校</w:t>
      </w:r>
      <w:r>
        <w:rPr>
          <w:rFonts w:ascii="华文仿宋" w:hAnsi="华文仿宋" w:eastAsia="华文仿宋" w:cs="华文仿宋"/>
          <w:color w:val="000000" w:themeColor="text1"/>
          <w:sz w:val="28"/>
          <w:szCs w:val="28"/>
          <w:u w:color="000000"/>
        </w:rPr>
        <w:t>经费</w:t>
      </w:r>
      <w:r>
        <w:rPr>
          <w:rFonts w:hint="eastAsia" w:ascii="华文仿宋" w:hAnsi="华文仿宋" w:eastAsia="华文仿宋" w:cs="华文仿宋"/>
          <w:color w:val="000000" w:themeColor="text1"/>
          <w:sz w:val="28"/>
          <w:szCs w:val="28"/>
          <w:u w:color="000000"/>
        </w:rPr>
        <w:t>预算，规范公用经费的使用和固定资产的管理，注重对资产进行合理配置和有效利用。收费项目合理、公开。问卷调查显示，教师对“</w:t>
      </w:r>
      <w:r>
        <w:rPr>
          <w:rFonts w:ascii="华文仿宋" w:hAnsi="华文仿宋" w:eastAsia="华文仿宋" w:cs="华文仿宋"/>
          <w:color w:val="000000" w:themeColor="text1"/>
          <w:sz w:val="28"/>
          <w:szCs w:val="28"/>
          <w:u w:color="000000"/>
        </w:rPr>
        <w:t>本校领导班子规范执行财务制度，办学经费使用合理、能满足教育教学需要，经费使用率有效率高</w:t>
      </w:r>
      <w:r>
        <w:rPr>
          <w:rFonts w:hint="eastAsia" w:ascii="华文仿宋" w:hAnsi="华文仿宋" w:eastAsia="华文仿宋" w:cs="华文仿宋"/>
          <w:color w:val="000000" w:themeColor="text1"/>
          <w:sz w:val="28"/>
          <w:szCs w:val="28"/>
          <w:u w:color="000000"/>
        </w:rPr>
        <w:t>”感到“非常认可”和“认可”合计为</w:t>
      </w:r>
      <w:r>
        <w:rPr>
          <w:rFonts w:ascii="华文仿宋" w:hAnsi="华文仿宋" w:eastAsia="华文仿宋" w:cs="华文仿宋"/>
          <w:color w:val="000000" w:themeColor="text1"/>
          <w:sz w:val="28"/>
          <w:szCs w:val="28"/>
          <w:u w:color="000000"/>
        </w:rPr>
        <w:t>98.35</w:t>
      </w:r>
      <w:r>
        <w:rPr>
          <w:rFonts w:hint="eastAsia" w:ascii="华文仿宋" w:hAnsi="华文仿宋" w:eastAsia="华文仿宋" w:cs="华文仿宋"/>
          <w:color w:val="000000" w:themeColor="text1"/>
          <w:sz w:val="28"/>
          <w:szCs w:val="28"/>
          <w:u w:color="000000"/>
        </w:rPr>
        <w:t>%，家长对“学校收费项目合理、公开”表示“同意”的达98.76%。</w:t>
      </w:r>
    </w:p>
    <w:p w14:paraId="25AD98F0">
      <w:pPr>
        <w:spacing w:line="600" w:lineRule="exact"/>
        <w:ind w:firstLine="560" w:firstLineChars="200"/>
        <w:rPr>
          <w:rFonts w:ascii="华文仿宋" w:hAnsi="华文仿宋" w:eastAsia="华文仿宋" w:cs="华文仿宋"/>
          <w:color w:val="000000" w:themeColor="text1"/>
          <w:sz w:val="28"/>
          <w:szCs w:val="28"/>
          <w:u w:color="000000"/>
        </w:rPr>
      </w:pPr>
      <w:r>
        <w:rPr>
          <w:rFonts w:ascii="华文仿宋" w:hAnsi="华文仿宋" w:eastAsia="华文仿宋" w:cs="华文仿宋"/>
          <w:color w:val="000000" w:themeColor="text1"/>
          <w:sz w:val="28"/>
          <w:szCs w:val="28"/>
          <w:u w:color="000000"/>
        </w:rPr>
        <w:t>学校</w:t>
      </w:r>
      <w:r>
        <w:rPr>
          <w:rFonts w:hint="eastAsia" w:ascii="华文仿宋" w:hAnsi="华文仿宋" w:eastAsia="华文仿宋" w:cs="华文仿宋"/>
          <w:color w:val="000000" w:themeColor="text1"/>
          <w:sz w:val="28"/>
          <w:szCs w:val="28"/>
          <w:u w:color="000000"/>
        </w:rPr>
        <w:t>校舍布局合理、环境整洁优美，硬件设施设备配置齐全。生均教学及辅助用房面积、生均体育运动场馆面积、生均教学仪器设备值、音乐、美术教室的数量及面积、信息化环境建设均达到市颁标准和教育部《县域义务教育优质均衡发展督导评估办法》的相关要求。</w:t>
      </w:r>
    </w:p>
    <w:p w14:paraId="6FBBD6B3">
      <w:pPr>
        <w:spacing w:line="600" w:lineRule="exact"/>
        <w:ind w:firstLine="561" w:firstLineChars="200"/>
        <w:rPr>
          <w:rFonts w:ascii="华文仿宋" w:hAnsi="华文仿宋" w:eastAsia="华文仿宋" w:cs="华文仿宋"/>
          <w:b/>
          <w:bCs/>
          <w:color w:val="000000" w:themeColor="text1"/>
          <w:sz w:val="28"/>
          <w:szCs w:val="28"/>
          <w:u w:color="000000"/>
        </w:rPr>
      </w:pPr>
      <w:r>
        <w:rPr>
          <w:rFonts w:hint="eastAsia" w:ascii="华文仿宋" w:hAnsi="华文仿宋" w:eastAsia="华文仿宋" w:cs="华文仿宋"/>
          <w:b/>
          <w:bCs/>
          <w:color w:val="000000" w:themeColor="text1"/>
          <w:sz w:val="28"/>
          <w:szCs w:val="28"/>
          <w:u w:color="000000"/>
        </w:rPr>
        <w:t>2．安全制度健全，管理措施有效，维护校园平安文明</w:t>
      </w:r>
    </w:p>
    <w:p w14:paraId="693FD0C5">
      <w:pPr>
        <w:autoSpaceDE w:val="0"/>
        <w:autoSpaceDN w:val="0"/>
        <w:adjustRightInd w:val="0"/>
        <w:spacing w:line="600" w:lineRule="exact"/>
        <w:ind w:firstLine="560" w:firstLineChars="200"/>
        <w:rPr>
          <w:rFonts w:ascii="华文仿宋" w:hAnsi="华文仿宋" w:eastAsia="华文仿宋" w:cs="华文仿宋"/>
          <w:color w:val="000000" w:themeColor="text1"/>
          <w:sz w:val="28"/>
          <w:szCs w:val="28"/>
          <w:u w:color="000000"/>
        </w:rPr>
      </w:pPr>
      <w:r>
        <w:rPr>
          <w:rFonts w:ascii="华文仿宋" w:hAnsi="华文仿宋" w:eastAsia="华文仿宋" w:cs="华文仿宋"/>
          <w:color w:val="000000" w:themeColor="text1"/>
          <w:sz w:val="28"/>
          <w:szCs w:val="28"/>
          <w:u w:color="000000"/>
        </w:rPr>
        <w:t>学校</w:t>
      </w:r>
      <w:r>
        <w:rPr>
          <w:rFonts w:hint="eastAsia" w:ascii="华文仿宋" w:hAnsi="华文仿宋" w:eastAsia="华文仿宋" w:cs="华文仿宋"/>
          <w:color w:val="000000" w:themeColor="text1"/>
          <w:sz w:val="28"/>
          <w:szCs w:val="28"/>
          <w:u w:color="000000"/>
        </w:rPr>
        <w:t>高度重视</w:t>
      </w:r>
      <w:r>
        <w:rPr>
          <w:rFonts w:ascii="华文仿宋" w:hAnsi="华文仿宋" w:eastAsia="华文仿宋" w:cs="华文仿宋"/>
          <w:color w:val="000000" w:themeColor="text1"/>
          <w:sz w:val="28"/>
          <w:szCs w:val="28"/>
          <w:u w:color="000000"/>
        </w:rPr>
        <w:t>校园安全</w:t>
      </w:r>
      <w:r>
        <w:rPr>
          <w:rFonts w:hint="eastAsia" w:ascii="华文仿宋" w:hAnsi="华文仿宋" w:eastAsia="华文仿宋" w:cs="华文仿宋"/>
          <w:color w:val="000000" w:themeColor="text1"/>
          <w:sz w:val="28"/>
          <w:szCs w:val="28"/>
          <w:u w:color="000000"/>
        </w:rPr>
        <w:t>管理，将</w:t>
      </w:r>
      <w:r>
        <w:rPr>
          <w:rFonts w:ascii="华文仿宋" w:hAnsi="华文仿宋" w:eastAsia="华文仿宋" w:cs="华文仿宋"/>
          <w:color w:val="000000" w:themeColor="text1"/>
          <w:sz w:val="28"/>
          <w:szCs w:val="28"/>
          <w:u w:color="000000"/>
        </w:rPr>
        <w:t>安全管理工作纳入学校工作计划</w:t>
      </w:r>
      <w:r>
        <w:rPr>
          <w:rFonts w:hint="eastAsia" w:ascii="华文仿宋" w:hAnsi="华文仿宋" w:eastAsia="华文仿宋" w:cs="华文仿宋"/>
          <w:color w:val="000000" w:themeColor="text1"/>
          <w:sz w:val="28"/>
          <w:szCs w:val="28"/>
          <w:u w:color="000000"/>
        </w:rPr>
        <w:t>，</w:t>
      </w:r>
      <w:r>
        <w:rPr>
          <w:rFonts w:ascii="华文仿宋" w:hAnsi="华文仿宋" w:eastAsia="华文仿宋" w:cs="华文仿宋"/>
          <w:color w:val="000000" w:themeColor="text1"/>
          <w:sz w:val="28"/>
          <w:szCs w:val="28"/>
          <w:u w:color="000000"/>
        </w:rPr>
        <w:t>坚持“预防为主、防患于未然”的宗旨，按照“谁主管，谁负责；谁主办，谁负责”的原则</w:t>
      </w:r>
      <w:r>
        <w:rPr>
          <w:rFonts w:hint="eastAsia" w:ascii="华文仿宋" w:hAnsi="华文仿宋" w:eastAsia="华文仿宋" w:cs="华文仿宋"/>
          <w:color w:val="000000" w:themeColor="text1"/>
          <w:sz w:val="28"/>
          <w:szCs w:val="28"/>
          <w:u w:color="000000"/>
        </w:rPr>
        <w:t>，制定了《校内定期安全检查制度》《创建安全文明校园各部门工作细则》《</w:t>
      </w:r>
      <w:r>
        <w:rPr>
          <w:rFonts w:ascii="华文仿宋" w:hAnsi="华文仿宋" w:eastAsia="华文仿宋" w:cs="华文仿宋"/>
          <w:color w:val="000000" w:themeColor="text1"/>
          <w:sz w:val="28"/>
          <w:szCs w:val="28"/>
          <w:u w:color="000000"/>
        </w:rPr>
        <w:t>青浦豫英小学防治校园欺凌实施方案</w:t>
      </w:r>
      <w:r>
        <w:rPr>
          <w:rFonts w:hint="eastAsia" w:ascii="华文仿宋" w:hAnsi="华文仿宋" w:eastAsia="华文仿宋" w:cs="华文仿宋"/>
          <w:color w:val="000000" w:themeColor="text1"/>
          <w:sz w:val="28"/>
          <w:szCs w:val="28"/>
          <w:u w:color="000000"/>
        </w:rPr>
        <w:t>》等</w:t>
      </w:r>
      <w:r>
        <w:rPr>
          <w:rFonts w:ascii="华文仿宋" w:hAnsi="华文仿宋" w:eastAsia="华文仿宋" w:cs="华文仿宋"/>
          <w:color w:val="000000" w:themeColor="text1"/>
          <w:sz w:val="28"/>
          <w:szCs w:val="28"/>
          <w:u w:color="000000"/>
        </w:rPr>
        <w:t>各类安全</w:t>
      </w:r>
      <w:r>
        <w:rPr>
          <w:rFonts w:hint="eastAsia" w:ascii="华文仿宋" w:hAnsi="华文仿宋" w:eastAsia="华文仿宋" w:cs="华文仿宋"/>
          <w:color w:val="000000" w:themeColor="text1"/>
          <w:sz w:val="28"/>
          <w:szCs w:val="28"/>
          <w:u w:color="000000"/>
        </w:rPr>
        <w:t>管理</w:t>
      </w:r>
      <w:r>
        <w:rPr>
          <w:rFonts w:ascii="华文仿宋" w:hAnsi="华文仿宋" w:eastAsia="华文仿宋" w:cs="华文仿宋"/>
          <w:color w:val="000000" w:themeColor="text1"/>
          <w:sz w:val="28"/>
          <w:szCs w:val="28"/>
          <w:u w:color="000000"/>
        </w:rPr>
        <w:t>制度</w:t>
      </w:r>
      <w:r>
        <w:rPr>
          <w:rFonts w:hint="eastAsia" w:ascii="华文仿宋" w:hAnsi="华文仿宋" w:eastAsia="华文仿宋" w:cs="华文仿宋"/>
          <w:color w:val="000000" w:themeColor="text1"/>
          <w:sz w:val="28"/>
          <w:szCs w:val="28"/>
          <w:u w:color="000000"/>
        </w:rPr>
        <w:t>和各类</w:t>
      </w:r>
      <w:r>
        <w:rPr>
          <w:rFonts w:ascii="华文仿宋" w:hAnsi="华文仿宋" w:eastAsia="华文仿宋" w:cs="华文仿宋"/>
          <w:color w:val="000000" w:themeColor="text1"/>
          <w:sz w:val="28"/>
          <w:szCs w:val="28"/>
          <w:u w:color="000000"/>
        </w:rPr>
        <w:t>突发事件</w:t>
      </w:r>
      <w:r>
        <w:rPr>
          <w:rFonts w:hint="eastAsia" w:ascii="华文仿宋" w:hAnsi="华文仿宋" w:eastAsia="华文仿宋" w:cs="华文仿宋"/>
          <w:color w:val="000000" w:themeColor="text1"/>
          <w:sz w:val="28"/>
          <w:szCs w:val="28"/>
          <w:u w:color="000000"/>
        </w:rPr>
        <w:t>应急处置</w:t>
      </w:r>
      <w:r>
        <w:rPr>
          <w:rFonts w:ascii="华文仿宋" w:hAnsi="华文仿宋" w:eastAsia="华文仿宋" w:cs="华文仿宋"/>
          <w:color w:val="000000" w:themeColor="text1"/>
          <w:sz w:val="28"/>
          <w:szCs w:val="28"/>
          <w:u w:color="000000"/>
        </w:rPr>
        <w:t>预案</w:t>
      </w:r>
      <w:r>
        <w:rPr>
          <w:rFonts w:hint="eastAsia" w:ascii="华文仿宋" w:hAnsi="华文仿宋" w:eastAsia="华文仿宋" w:cs="华文仿宋"/>
          <w:color w:val="000000" w:themeColor="text1"/>
          <w:sz w:val="28"/>
          <w:szCs w:val="28"/>
          <w:u w:color="000000"/>
        </w:rPr>
        <w:t>，切实贯彻落实《青浦区加强中小学幼儿园安全风险防控体系建设的实施方案》，把</w:t>
      </w:r>
      <w:r>
        <w:rPr>
          <w:rFonts w:ascii="华文仿宋" w:hAnsi="华文仿宋" w:eastAsia="华文仿宋" w:cs="华文仿宋"/>
          <w:color w:val="000000" w:themeColor="text1"/>
          <w:sz w:val="28"/>
          <w:szCs w:val="28"/>
          <w:u w:color="000000"/>
        </w:rPr>
        <w:t>安全防范落到实处</w:t>
      </w:r>
      <w:r>
        <w:rPr>
          <w:rFonts w:hint="eastAsia" w:ascii="华文仿宋" w:hAnsi="华文仿宋" w:eastAsia="华文仿宋" w:cs="华文仿宋"/>
          <w:color w:val="000000" w:themeColor="text1"/>
          <w:sz w:val="28"/>
          <w:szCs w:val="28"/>
          <w:u w:color="000000"/>
        </w:rPr>
        <w:t>。</w:t>
      </w:r>
    </w:p>
    <w:p w14:paraId="269426B8">
      <w:pPr>
        <w:autoSpaceDE w:val="0"/>
        <w:autoSpaceDN w:val="0"/>
        <w:adjustRightInd w:val="0"/>
        <w:spacing w:line="600" w:lineRule="exact"/>
        <w:ind w:firstLine="560" w:firstLineChars="200"/>
        <w:rPr>
          <w:rFonts w:ascii="华文仿宋" w:hAnsi="华文仿宋" w:eastAsia="华文仿宋"/>
          <w:color w:val="000000" w:themeColor="text1"/>
          <w:sz w:val="28"/>
          <w:szCs w:val="28"/>
          <w:shd w:val="pct15" w:color="auto" w:fill="FFFFFF"/>
        </w:rPr>
      </w:pPr>
      <w:r>
        <w:rPr>
          <w:rFonts w:hint="eastAsia" w:ascii="华文仿宋" w:hAnsi="华文仿宋" w:eastAsia="华文仿宋" w:cs="华文仿宋"/>
          <w:color w:val="000000" w:themeColor="text1"/>
          <w:sz w:val="28"/>
          <w:szCs w:val="28"/>
          <w:u w:color="000000"/>
        </w:rPr>
        <w:t>学校</w:t>
      </w:r>
      <w:r>
        <w:rPr>
          <w:rFonts w:ascii="华文仿宋" w:hAnsi="华文仿宋" w:eastAsia="华文仿宋" w:cs="华文仿宋"/>
          <w:color w:val="000000" w:themeColor="text1"/>
          <w:sz w:val="28"/>
          <w:szCs w:val="28"/>
          <w:u w:color="000000"/>
        </w:rPr>
        <w:t>利用</w:t>
      </w:r>
      <w:r>
        <w:rPr>
          <w:rFonts w:hint="eastAsia" w:ascii="华文仿宋" w:hAnsi="华文仿宋" w:eastAsia="华文仿宋" w:cs="华文仿宋"/>
          <w:color w:val="000000" w:themeColor="text1"/>
          <w:sz w:val="28"/>
          <w:szCs w:val="28"/>
          <w:u w:color="000000"/>
        </w:rPr>
        <w:t>主题升旗仪式、主题班会、</w:t>
      </w:r>
      <w:r>
        <w:rPr>
          <w:rFonts w:ascii="华文仿宋" w:hAnsi="华文仿宋" w:eastAsia="华文仿宋" w:cs="华文仿宋"/>
          <w:color w:val="000000" w:themeColor="text1"/>
          <w:sz w:val="28"/>
          <w:szCs w:val="28"/>
          <w:u w:color="000000"/>
        </w:rPr>
        <w:t>校报、专题广播、黑板报、图片展览</w:t>
      </w:r>
      <w:r>
        <w:rPr>
          <w:rFonts w:hint="eastAsia" w:ascii="华文仿宋" w:hAnsi="华文仿宋" w:eastAsia="华文仿宋" w:cs="华文仿宋"/>
          <w:color w:val="000000" w:themeColor="text1"/>
          <w:sz w:val="28"/>
          <w:szCs w:val="28"/>
          <w:u w:color="000000"/>
        </w:rPr>
        <w:t>、</w:t>
      </w:r>
      <w:r>
        <w:rPr>
          <w:rFonts w:ascii="华文仿宋" w:hAnsi="华文仿宋" w:eastAsia="华文仿宋" w:cs="华文仿宋"/>
          <w:color w:val="000000" w:themeColor="text1"/>
          <w:sz w:val="28"/>
          <w:szCs w:val="28"/>
          <w:u w:color="000000"/>
        </w:rPr>
        <w:t>通过相关的学科课堂教学、邀请校外辅导员来校作专题讲座、观看安全警示片</w:t>
      </w:r>
      <w:r>
        <w:rPr>
          <w:rFonts w:hint="eastAsia" w:ascii="华文仿宋" w:hAnsi="华文仿宋" w:eastAsia="华文仿宋" w:cs="华文仿宋"/>
          <w:color w:val="000000" w:themeColor="text1"/>
          <w:sz w:val="28"/>
          <w:szCs w:val="28"/>
          <w:u w:color="000000"/>
        </w:rPr>
        <w:t>、疏散演练等</w:t>
      </w:r>
      <w:r>
        <w:rPr>
          <w:rFonts w:ascii="华文仿宋" w:hAnsi="华文仿宋" w:eastAsia="华文仿宋" w:cs="华文仿宋"/>
          <w:color w:val="000000" w:themeColor="text1"/>
          <w:sz w:val="28"/>
          <w:szCs w:val="28"/>
          <w:u w:color="000000"/>
        </w:rPr>
        <w:t>，多种途径、多种形式</w:t>
      </w:r>
      <w:r>
        <w:rPr>
          <w:rFonts w:hint="eastAsia" w:ascii="华文仿宋" w:hAnsi="华文仿宋" w:eastAsia="华文仿宋" w:cs="华文仿宋"/>
          <w:color w:val="000000" w:themeColor="text1"/>
          <w:sz w:val="28"/>
          <w:szCs w:val="28"/>
          <w:u w:color="000000"/>
        </w:rPr>
        <w:t>开展</w:t>
      </w:r>
      <w:r>
        <w:rPr>
          <w:rFonts w:ascii="华文仿宋" w:hAnsi="华文仿宋" w:eastAsia="华文仿宋" w:cs="华文仿宋"/>
          <w:color w:val="000000" w:themeColor="text1"/>
          <w:sz w:val="28"/>
          <w:szCs w:val="28"/>
          <w:u w:color="000000"/>
        </w:rPr>
        <w:t>安全教育</w:t>
      </w:r>
      <w:r>
        <w:rPr>
          <w:rFonts w:hint="eastAsia" w:ascii="华文仿宋" w:hAnsi="华文仿宋" w:eastAsia="华文仿宋" w:cs="华文仿宋"/>
          <w:color w:val="000000" w:themeColor="text1"/>
          <w:sz w:val="28"/>
          <w:szCs w:val="28"/>
          <w:u w:color="000000"/>
        </w:rPr>
        <w:t>和警示教育和禁毒教育，</w:t>
      </w:r>
      <w:r>
        <w:rPr>
          <w:rFonts w:ascii="华文仿宋" w:hAnsi="华文仿宋" w:eastAsia="华文仿宋" w:cs="华文仿宋"/>
          <w:color w:val="000000" w:themeColor="text1"/>
          <w:sz w:val="28"/>
          <w:szCs w:val="28"/>
          <w:u w:color="000000"/>
        </w:rPr>
        <w:t>提高学生的安全</w:t>
      </w:r>
      <w:r>
        <w:rPr>
          <w:rFonts w:hint="eastAsia" w:ascii="华文仿宋" w:hAnsi="华文仿宋" w:eastAsia="华文仿宋" w:cs="华文仿宋"/>
          <w:color w:val="000000" w:themeColor="text1"/>
          <w:sz w:val="28"/>
          <w:szCs w:val="28"/>
          <w:u w:color="000000"/>
        </w:rPr>
        <w:t>防范</w:t>
      </w:r>
      <w:r>
        <w:rPr>
          <w:rFonts w:ascii="华文仿宋" w:hAnsi="华文仿宋" w:eastAsia="华文仿宋" w:cs="华文仿宋"/>
          <w:color w:val="000000" w:themeColor="text1"/>
          <w:sz w:val="28"/>
          <w:szCs w:val="28"/>
          <w:u w:color="000000"/>
        </w:rPr>
        <w:t>意识</w:t>
      </w:r>
      <w:r>
        <w:rPr>
          <w:rFonts w:hint="eastAsia" w:ascii="华文仿宋" w:hAnsi="华文仿宋" w:eastAsia="华文仿宋" w:cs="华文仿宋"/>
          <w:color w:val="000000" w:themeColor="text1"/>
          <w:sz w:val="28"/>
          <w:szCs w:val="28"/>
          <w:u w:color="000000"/>
        </w:rPr>
        <w:t>和自我保护能力。</w:t>
      </w:r>
      <w:r>
        <w:rPr>
          <w:rFonts w:ascii="华文仿宋" w:hAnsi="华文仿宋" w:eastAsia="华文仿宋" w:cs="华文仿宋"/>
          <w:color w:val="000000" w:themeColor="text1"/>
          <w:sz w:val="28"/>
          <w:szCs w:val="28"/>
          <w:u w:color="000000"/>
        </w:rPr>
        <w:t>通过家委会、家长学校、家长会、致学生家长的公开信等途径，将安全教育延伸到家庭，学校和家庭形成合力，提高安全教育的实效性</w:t>
      </w:r>
      <w:r>
        <w:rPr>
          <w:rFonts w:hint="eastAsia" w:ascii="华文仿宋" w:hAnsi="华文仿宋" w:eastAsia="华文仿宋" w:cs="华文仿宋"/>
          <w:color w:val="000000" w:themeColor="text1"/>
          <w:sz w:val="28"/>
          <w:szCs w:val="28"/>
          <w:u w:color="000000"/>
        </w:rPr>
        <w:t>。近年来，学校无校园欺凌、性侵害事件的发生，无网络沉迷现象、无重大安全事故发生。学校被评为“上海市安全文明校园”。</w:t>
      </w:r>
    </w:p>
    <w:p w14:paraId="0B046791">
      <w:pPr>
        <w:autoSpaceDE w:val="0"/>
        <w:spacing w:line="600" w:lineRule="exact"/>
        <w:ind w:firstLine="601" w:firstLineChars="200"/>
        <w:rPr>
          <w:rFonts w:ascii="华文仿宋" w:hAnsi="华文仿宋" w:eastAsia="华文仿宋" w:cs="华文仿宋"/>
          <w:b/>
          <w:bCs/>
          <w:color w:val="000000" w:themeColor="text1"/>
          <w:sz w:val="30"/>
          <w:szCs w:val="30"/>
        </w:rPr>
      </w:pPr>
      <w:r>
        <w:rPr>
          <w:rFonts w:hint="eastAsia" w:ascii="华文仿宋" w:hAnsi="华文仿宋" w:eastAsia="华文仿宋" w:cs="华文仿宋"/>
          <w:b/>
          <w:bCs/>
          <w:color w:val="000000" w:themeColor="text1"/>
          <w:sz w:val="30"/>
          <w:szCs w:val="30"/>
        </w:rPr>
        <w:t>（六）重点发展特色项目</w:t>
      </w:r>
    </w:p>
    <w:p w14:paraId="58918C80">
      <w:pPr>
        <w:spacing w:line="600" w:lineRule="exact"/>
        <w:ind w:firstLine="561" w:firstLineChars="200"/>
        <w:rPr>
          <w:rFonts w:ascii="华文仿宋" w:hAnsi="华文仿宋" w:eastAsia="华文仿宋"/>
          <w:b/>
          <w:sz w:val="28"/>
          <w:szCs w:val="28"/>
        </w:rPr>
      </w:pPr>
      <w:r>
        <w:rPr>
          <w:rFonts w:hint="eastAsia" w:ascii="华文仿宋" w:hAnsi="华文仿宋" w:eastAsia="华文仿宋"/>
          <w:b/>
          <w:sz w:val="28"/>
          <w:szCs w:val="28"/>
        </w:rPr>
        <w:t>1</w:t>
      </w:r>
      <w:r>
        <w:rPr>
          <w:rFonts w:ascii="华文仿宋" w:hAnsi="华文仿宋" w:eastAsia="华文仿宋"/>
          <w:b/>
          <w:sz w:val="28"/>
          <w:szCs w:val="28"/>
        </w:rPr>
        <w:t xml:space="preserve">. </w:t>
      </w:r>
      <w:r>
        <w:rPr>
          <w:rFonts w:hint="eastAsia" w:ascii="华文仿宋" w:hAnsi="华文仿宋" w:eastAsia="华文仿宋"/>
          <w:b/>
          <w:sz w:val="28"/>
          <w:szCs w:val="28"/>
        </w:rPr>
        <w:t>聚焦课改重点，</w:t>
      </w:r>
      <w:r>
        <w:rPr>
          <w:rFonts w:hint="eastAsia" w:ascii="华文仿宋" w:hAnsi="华文仿宋" w:eastAsia="华文仿宋" w:cs="华文楷体"/>
          <w:b/>
          <w:bCs/>
          <w:sz w:val="28"/>
          <w:szCs w:val="28"/>
          <w:u w:color="000000"/>
        </w:rPr>
        <w:t>打造“乐·思”课堂，深化课堂教学改革</w:t>
      </w:r>
    </w:p>
    <w:p w14:paraId="19A73336">
      <w:pPr>
        <w:spacing w:line="600" w:lineRule="exact"/>
        <w:ind w:firstLine="560" w:firstLineChars="200"/>
        <w:rPr>
          <w:rFonts w:ascii="华文仿宋" w:hAnsi="华文仿宋" w:eastAsia="华文仿宋" w:cs="华文楷体"/>
          <w:sz w:val="28"/>
          <w:szCs w:val="28"/>
          <w:u w:color="000000"/>
        </w:rPr>
      </w:pPr>
      <w:r>
        <w:rPr>
          <w:rFonts w:hint="eastAsia" w:ascii="华文仿宋" w:hAnsi="华文仿宋" w:eastAsia="华文仿宋" w:cs="华文楷体"/>
          <w:sz w:val="28"/>
          <w:szCs w:val="28"/>
          <w:u w:color="000000"/>
        </w:rPr>
        <w:t>学校聚焦课堂，通过厘清“乐·思”课堂内涵，以教学方式和课堂评价改进为着力点，打造以“激趣、思辨、表达”为特质的“乐·思”课堂。初步凝练成“乐·思”课堂的形态特征，并从活动设计、课堂实践、课堂评价三个环节探索实施策略。积极推进项目化学习，明确国家课程综合实践活动、劳动课程的校本化实施途径和策略，制定《项目化学习实施方案》，加强研修支持与保障工作，初步形成了1+X类型和NX类型的实践模式，积累了一批典型案例和成功经验。</w:t>
      </w:r>
    </w:p>
    <w:p w14:paraId="2FFD053F">
      <w:pPr>
        <w:spacing w:line="600" w:lineRule="exact"/>
        <w:ind w:firstLine="561" w:firstLineChars="200"/>
        <w:rPr>
          <w:rFonts w:ascii="华文仿宋" w:hAnsi="华文仿宋" w:eastAsia="华文仿宋" w:cs="华文楷体"/>
          <w:b/>
          <w:bCs/>
          <w:sz w:val="28"/>
          <w:szCs w:val="28"/>
          <w:u w:color="000000"/>
        </w:rPr>
      </w:pPr>
      <w:r>
        <w:rPr>
          <w:rFonts w:hint="eastAsia" w:ascii="华文仿宋" w:hAnsi="华文仿宋" w:eastAsia="华文仿宋" w:cs="华文楷体"/>
          <w:b/>
          <w:bCs/>
          <w:sz w:val="28"/>
          <w:szCs w:val="28"/>
          <w:u w:color="000000"/>
        </w:rPr>
        <w:t>2</w:t>
      </w:r>
      <w:r>
        <w:rPr>
          <w:rFonts w:ascii="华文仿宋" w:hAnsi="华文仿宋" w:eastAsia="华文仿宋" w:cs="华文楷体"/>
          <w:b/>
          <w:bCs/>
          <w:sz w:val="28"/>
          <w:szCs w:val="28"/>
          <w:u w:color="000000"/>
        </w:rPr>
        <w:t xml:space="preserve">. </w:t>
      </w:r>
      <w:r>
        <w:rPr>
          <w:rFonts w:hint="eastAsia" w:ascii="华文仿宋" w:hAnsi="华文仿宋" w:eastAsia="华文仿宋" w:cs="华文楷体"/>
          <w:b/>
          <w:bCs/>
          <w:sz w:val="28"/>
          <w:szCs w:val="28"/>
          <w:u w:color="000000"/>
        </w:rPr>
        <w:t>积极探索实践，推进数字赋能，支撑教学方式优化</w:t>
      </w:r>
    </w:p>
    <w:p w14:paraId="02587D1B">
      <w:pPr>
        <w:spacing w:line="600" w:lineRule="exact"/>
        <w:ind w:firstLine="560" w:firstLineChars="200"/>
        <w:rPr>
          <w:rFonts w:ascii="华文仿宋" w:hAnsi="华文仿宋" w:eastAsia="华文仿宋" w:cs="华文楷体"/>
          <w:sz w:val="28"/>
          <w:szCs w:val="28"/>
          <w:u w:color="000000"/>
        </w:rPr>
      </w:pPr>
      <w:r>
        <w:rPr>
          <w:rFonts w:hint="eastAsia" w:ascii="华文仿宋" w:hAnsi="华文仿宋" w:eastAsia="华文仿宋" w:cs="华文楷体"/>
          <w:sz w:val="28"/>
          <w:szCs w:val="28"/>
          <w:u w:color="000000"/>
        </w:rPr>
        <w:t>学校积极探索教育数字化转型，整体设计，制定了实施方案，明确目标，渐进式推进校园数字化资源保障建设，完成了硬件和软件的资源配套。通过专题讲座、课堂观摩、实战训练等形式，开展多元培训，提升教师信息技术应用能力，助力教师掌握“三个助手”平台的使用方法和基于数据的教学分析与改进。注重研究与实践并重，采用“项目式”驱动的研究模式，将数字化转型纳入学科主题研修之中，形成了多个学科的数字化转型研究项目，以数字赋能，为优化教学方式提供精准支持。学校被评为上海市教育信息化应用标杆培育校、上海</w:t>
      </w:r>
      <w:r>
        <w:rPr>
          <w:rFonts w:hint="eastAsia" w:ascii="华文仿宋" w:hAnsi="华文仿宋" w:eastAsia="华文仿宋" w:cs="宋体"/>
          <w:bCs/>
          <w:sz w:val="28"/>
          <w:szCs w:val="28"/>
        </w:rPr>
        <w:t>市教学数字化转型实验校、全国中小学教育数字化转型千校联盟成员校。</w:t>
      </w:r>
    </w:p>
    <w:p w14:paraId="37EBB24C">
      <w:pPr>
        <w:spacing w:line="600" w:lineRule="exact"/>
        <w:ind w:firstLine="561" w:firstLineChars="200"/>
        <w:rPr>
          <w:rFonts w:ascii="华文仿宋" w:hAnsi="华文仿宋" w:eastAsia="华文仿宋" w:cs="华文楷体"/>
          <w:b/>
          <w:bCs/>
          <w:sz w:val="28"/>
          <w:szCs w:val="28"/>
          <w:u w:color="000000"/>
        </w:rPr>
      </w:pPr>
      <w:r>
        <w:rPr>
          <w:rFonts w:hint="eastAsia" w:ascii="华文仿宋" w:hAnsi="华文仿宋" w:eastAsia="华文仿宋" w:cs="华文楷体"/>
          <w:b/>
          <w:bCs/>
          <w:sz w:val="28"/>
          <w:szCs w:val="28"/>
          <w:u w:color="000000"/>
        </w:rPr>
        <w:t>3</w:t>
      </w:r>
      <w:r>
        <w:rPr>
          <w:rFonts w:ascii="华文仿宋" w:hAnsi="华文仿宋" w:eastAsia="华文仿宋" w:cs="华文楷体"/>
          <w:b/>
          <w:bCs/>
          <w:sz w:val="28"/>
          <w:szCs w:val="28"/>
          <w:u w:color="000000"/>
        </w:rPr>
        <w:t xml:space="preserve">. </w:t>
      </w:r>
      <w:r>
        <w:rPr>
          <w:rFonts w:hint="eastAsia" w:ascii="华文仿宋" w:hAnsi="华文仿宋" w:eastAsia="华文仿宋" w:cs="华文楷体"/>
          <w:b/>
          <w:bCs/>
          <w:sz w:val="28"/>
          <w:szCs w:val="28"/>
          <w:u w:color="000000"/>
        </w:rPr>
        <w:t>加强行规养成，铸造校本品牌，开展</w:t>
      </w:r>
      <w:r>
        <w:rPr>
          <w:rFonts w:ascii="华文仿宋" w:hAnsi="华文仿宋" w:eastAsia="华文仿宋" w:cs="华文楷体"/>
          <w:b/>
          <w:bCs/>
          <w:sz w:val="28"/>
          <w:szCs w:val="28"/>
          <w:u w:color="000000"/>
        </w:rPr>
        <w:t>“萌动”双联行动</w:t>
      </w:r>
    </w:p>
    <w:p w14:paraId="08727674">
      <w:pPr>
        <w:spacing w:line="600" w:lineRule="exact"/>
        <w:ind w:firstLine="560" w:firstLineChars="200"/>
        <w:rPr>
          <w:rFonts w:ascii="华文仿宋" w:hAnsi="华文仿宋" w:eastAsia="华文仿宋" w:cs="华文楷体"/>
          <w:sz w:val="28"/>
          <w:szCs w:val="28"/>
          <w:u w:color="000000"/>
        </w:rPr>
      </w:pPr>
      <w:r>
        <w:rPr>
          <w:rFonts w:hint="eastAsia" w:ascii="华文仿宋" w:hAnsi="华文仿宋" w:eastAsia="华文仿宋" w:cs="华文楷体"/>
          <w:sz w:val="28"/>
          <w:szCs w:val="28"/>
          <w:u w:color="000000"/>
        </w:rPr>
        <w:t>学校不断加强行规养成教育， 以“童萌养正 果行育德”为</w:t>
      </w:r>
      <w:r>
        <w:rPr>
          <w:rFonts w:ascii="华文仿宋" w:hAnsi="华文仿宋" w:eastAsia="华文仿宋" w:cs="华文楷体"/>
          <w:sz w:val="28"/>
          <w:szCs w:val="28"/>
          <w:u w:color="000000"/>
        </w:rPr>
        <w:t>引领</w:t>
      </w:r>
      <w:r>
        <w:rPr>
          <w:rFonts w:hint="eastAsia" w:ascii="华文仿宋" w:hAnsi="华文仿宋" w:eastAsia="华文仿宋" w:cs="华文楷体"/>
          <w:sz w:val="28"/>
          <w:szCs w:val="28"/>
          <w:u w:color="000000"/>
        </w:rPr>
        <w:t>，铸造</w:t>
      </w:r>
      <w:r>
        <w:rPr>
          <w:rFonts w:ascii="华文仿宋" w:hAnsi="华文仿宋" w:eastAsia="华文仿宋" w:cs="华文楷体"/>
          <w:sz w:val="28"/>
          <w:szCs w:val="28"/>
          <w:u w:color="000000"/>
        </w:rPr>
        <w:t>学校行规教育特色</w:t>
      </w:r>
      <w:r>
        <w:rPr>
          <w:rFonts w:hint="eastAsia" w:ascii="华文仿宋" w:hAnsi="华文仿宋" w:eastAsia="华文仿宋" w:cs="华文楷体"/>
          <w:sz w:val="28"/>
          <w:szCs w:val="28"/>
          <w:u w:color="000000"/>
        </w:rPr>
        <w:t>品牌</w:t>
      </w:r>
      <w:r>
        <w:rPr>
          <w:rFonts w:ascii="华文仿宋" w:hAnsi="华文仿宋" w:eastAsia="华文仿宋" w:cs="华文楷体"/>
          <w:sz w:val="28"/>
          <w:szCs w:val="28"/>
          <w:u w:color="000000"/>
        </w:rPr>
        <w:t>，</w:t>
      </w:r>
      <w:r>
        <w:rPr>
          <w:rFonts w:hint="eastAsia" w:ascii="华文仿宋" w:hAnsi="华文仿宋" w:eastAsia="华文仿宋" w:cs="华文楷体"/>
          <w:sz w:val="28"/>
          <w:szCs w:val="28"/>
          <w:u w:color="000000"/>
        </w:rPr>
        <w:t>大力开展</w:t>
      </w:r>
      <w:r>
        <w:rPr>
          <w:rFonts w:ascii="华文仿宋" w:hAnsi="华文仿宋" w:eastAsia="华文仿宋" w:cs="华文楷体"/>
          <w:sz w:val="28"/>
          <w:szCs w:val="28"/>
          <w:u w:color="000000"/>
        </w:rPr>
        <w:t>行规教育“萌动”双联行动</w:t>
      </w:r>
      <w:r>
        <w:rPr>
          <w:rFonts w:hint="eastAsia" w:ascii="华文仿宋" w:hAnsi="华文仿宋" w:eastAsia="华文仿宋" w:cs="华文楷体"/>
          <w:sz w:val="28"/>
          <w:szCs w:val="28"/>
          <w:u w:color="000000"/>
        </w:rPr>
        <w:t>，初步</w:t>
      </w:r>
      <w:r>
        <w:rPr>
          <w:rFonts w:ascii="华文仿宋" w:hAnsi="华文仿宋" w:eastAsia="华文仿宋" w:cs="华文楷体"/>
          <w:sz w:val="28"/>
          <w:szCs w:val="28"/>
          <w:u w:color="000000"/>
        </w:rPr>
        <w:t>构建了一套完整的行为规范教育体系</w:t>
      </w:r>
      <w:r>
        <w:rPr>
          <w:rFonts w:hint="eastAsia" w:ascii="华文仿宋" w:hAnsi="华文仿宋" w:eastAsia="华文仿宋" w:cs="华文楷体"/>
          <w:sz w:val="28"/>
          <w:szCs w:val="28"/>
          <w:u w:color="000000"/>
        </w:rPr>
        <w:t>，注重</w:t>
      </w:r>
      <w:r>
        <w:rPr>
          <w:rFonts w:ascii="华文仿宋" w:hAnsi="华文仿宋" w:eastAsia="华文仿宋" w:cs="华文楷体"/>
          <w:sz w:val="28"/>
          <w:szCs w:val="28"/>
          <w:u w:color="000000"/>
        </w:rPr>
        <w:t>学科与实践</w:t>
      </w:r>
      <w:r>
        <w:rPr>
          <w:rFonts w:hint="eastAsia" w:ascii="华文仿宋" w:hAnsi="华文仿宋" w:eastAsia="华文仿宋" w:cs="华文楷体"/>
          <w:sz w:val="28"/>
          <w:szCs w:val="28"/>
          <w:u w:color="000000"/>
        </w:rPr>
        <w:t>有效</w:t>
      </w:r>
      <w:r>
        <w:rPr>
          <w:rFonts w:ascii="华文仿宋" w:hAnsi="华文仿宋" w:eastAsia="华文仿宋" w:cs="华文楷体"/>
          <w:sz w:val="28"/>
          <w:szCs w:val="28"/>
          <w:u w:color="000000"/>
        </w:rPr>
        <w:t>融合</w:t>
      </w:r>
      <w:r>
        <w:rPr>
          <w:rFonts w:hint="eastAsia" w:ascii="华文仿宋" w:hAnsi="华文仿宋" w:eastAsia="华文仿宋" w:cs="华文楷体"/>
          <w:sz w:val="28"/>
          <w:szCs w:val="28"/>
          <w:u w:color="000000"/>
        </w:rPr>
        <w:t>，整体推进行规养成教育，</w:t>
      </w:r>
      <w:r>
        <w:rPr>
          <w:rFonts w:ascii="华文仿宋" w:hAnsi="华文仿宋" w:eastAsia="华文仿宋" w:cs="华文楷体"/>
          <w:sz w:val="28"/>
          <w:szCs w:val="28"/>
          <w:u w:color="000000"/>
        </w:rPr>
        <w:t>通过《豫英小学学生学习习惯养成教育基本要求》等，明确学科中融入行规教育的具体要求</w:t>
      </w:r>
      <w:r>
        <w:rPr>
          <w:rFonts w:hint="eastAsia" w:ascii="华文仿宋" w:hAnsi="华文仿宋" w:eastAsia="华文仿宋" w:cs="华文楷体"/>
          <w:sz w:val="28"/>
          <w:szCs w:val="28"/>
          <w:u w:color="000000"/>
        </w:rPr>
        <w:t>，</w:t>
      </w:r>
      <w:r>
        <w:rPr>
          <w:rFonts w:ascii="华文仿宋" w:hAnsi="华文仿宋" w:eastAsia="华文仿宋" w:cs="华文楷体"/>
          <w:sz w:val="28"/>
          <w:szCs w:val="28"/>
          <w:u w:color="000000"/>
        </w:rPr>
        <w:t>开设车厢课堂、草坪课堂、行走课堂、云课堂</w:t>
      </w:r>
      <w:r>
        <w:rPr>
          <w:rFonts w:hint="eastAsia" w:ascii="华文仿宋" w:hAnsi="华文仿宋" w:eastAsia="华文仿宋" w:cs="华文楷体"/>
          <w:sz w:val="28"/>
          <w:szCs w:val="28"/>
          <w:u w:color="000000"/>
        </w:rPr>
        <w:t>等</w:t>
      </w:r>
      <w:r>
        <w:rPr>
          <w:rFonts w:ascii="华文仿宋" w:hAnsi="华文仿宋" w:eastAsia="华文仿宋" w:cs="华文楷体"/>
          <w:sz w:val="28"/>
          <w:szCs w:val="28"/>
          <w:u w:color="000000"/>
        </w:rPr>
        <w:t>“四类课堂”，</w:t>
      </w:r>
      <w:r>
        <w:rPr>
          <w:rFonts w:hint="eastAsia" w:ascii="华文仿宋" w:hAnsi="华文仿宋" w:eastAsia="华文仿宋" w:cs="华文楷体"/>
          <w:sz w:val="28"/>
          <w:szCs w:val="28"/>
          <w:u w:color="000000"/>
        </w:rPr>
        <w:t>以丰富的主题活动，</w:t>
      </w:r>
      <w:r>
        <w:rPr>
          <w:rFonts w:ascii="华文仿宋" w:hAnsi="华文仿宋" w:eastAsia="华文仿宋" w:cs="华文楷体"/>
          <w:sz w:val="28"/>
          <w:szCs w:val="28"/>
          <w:u w:color="000000"/>
        </w:rPr>
        <w:t>有效地将行规教育融入到学生的日常生活中</w:t>
      </w:r>
      <w:r>
        <w:rPr>
          <w:rFonts w:hint="eastAsia" w:ascii="华文仿宋" w:hAnsi="华文仿宋" w:eastAsia="华文仿宋" w:cs="华文楷体"/>
          <w:sz w:val="28"/>
          <w:szCs w:val="28"/>
          <w:u w:color="000000"/>
        </w:rPr>
        <w:t>，</w:t>
      </w:r>
      <w:r>
        <w:rPr>
          <w:rFonts w:ascii="华文仿宋" w:hAnsi="华文仿宋" w:eastAsia="华文仿宋" w:cs="华文楷体"/>
          <w:sz w:val="28"/>
          <w:szCs w:val="28"/>
          <w:u w:color="000000"/>
        </w:rPr>
        <w:t>将“爱国爱家、诚信守则、环保节俭、友爱合作”的行为规范总目标要求予以落实</w:t>
      </w:r>
      <w:r>
        <w:rPr>
          <w:rFonts w:hint="eastAsia" w:ascii="华文仿宋" w:hAnsi="华文仿宋" w:eastAsia="华文仿宋" w:cs="华文楷体"/>
          <w:sz w:val="28"/>
          <w:szCs w:val="28"/>
          <w:u w:color="000000"/>
        </w:rPr>
        <w:t>。同时，发挥评价的导向和激励作用，</w:t>
      </w:r>
      <w:r>
        <w:rPr>
          <w:rFonts w:ascii="华文仿宋" w:hAnsi="华文仿宋" w:eastAsia="华文仿宋" w:cs="华文楷体"/>
          <w:sz w:val="28"/>
          <w:szCs w:val="28"/>
          <w:u w:color="000000"/>
        </w:rPr>
        <w:t>采用</w:t>
      </w:r>
      <w:r>
        <w:rPr>
          <w:rFonts w:hint="eastAsia" w:ascii="华文仿宋" w:hAnsi="华文仿宋" w:eastAsia="华文仿宋" w:cs="华文楷体"/>
          <w:sz w:val="28"/>
          <w:szCs w:val="28"/>
          <w:u w:color="000000"/>
        </w:rPr>
        <w:t>学习单达成评价、展演表现评价等</w:t>
      </w:r>
      <w:r>
        <w:rPr>
          <w:rFonts w:ascii="华文仿宋" w:hAnsi="华文仿宋" w:eastAsia="华文仿宋" w:cs="华文楷体"/>
          <w:sz w:val="28"/>
          <w:szCs w:val="28"/>
          <w:u w:color="000000"/>
        </w:rPr>
        <w:t>多元化评价</w:t>
      </w:r>
      <w:r>
        <w:rPr>
          <w:rFonts w:hint="eastAsia" w:ascii="华文仿宋" w:hAnsi="华文仿宋" w:eastAsia="华文仿宋" w:cs="华文楷体"/>
          <w:sz w:val="28"/>
          <w:szCs w:val="28"/>
          <w:u w:color="000000"/>
        </w:rPr>
        <w:t>方式</w:t>
      </w:r>
      <w:r>
        <w:rPr>
          <w:rFonts w:ascii="华文仿宋" w:hAnsi="华文仿宋" w:eastAsia="华文仿宋" w:cs="华文楷体"/>
          <w:sz w:val="28"/>
          <w:szCs w:val="28"/>
          <w:u w:color="000000"/>
        </w:rPr>
        <w:t>，</w:t>
      </w:r>
      <w:r>
        <w:rPr>
          <w:rFonts w:hint="eastAsia" w:ascii="华文仿宋" w:hAnsi="华文仿宋" w:eastAsia="华文仿宋" w:cs="华文楷体"/>
          <w:sz w:val="28"/>
          <w:szCs w:val="28"/>
          <w:u w:color="000000"/>
        </w:rPr>
        <w:t>以评促建。</w:t>
      </w:r>
    </w:p>
    <w:p w14:paraId="0D989CF2">
      <w:pPr>
        <w:spacing w:line="600" w:lineRule="exact"/>
        <w:ind w:firstLine="561" w:firstLineChars="200"/>
        <w:rPr>
          <w:rFonts w:ascii="华文仿宋" w:hAnsi="华文仿宋" w:eastAsia="华文仿宋" w:cs="华文楷体"/>
          <w:b/>
          <w:bCs/>
          <w:sz w:val="28"/>
          <w:szCs w:val="28"/>
          <w:u w:color="000000"/>
        </w:rPr>
      </w:pPr>
      <w:r>
        <w:rPr>
          <w:rFonts w:hint="eastAsia" w:ascii="华文仿宋" w:hAnsi="华文仿宋" w:eastAsia="华文仿宋" w:cs="华文楷体"/>
          <w:b/>
          <w:bCs/>
          <w:sz w:val="28"/>
          <w:szCs w:val="28"/>
          <w:u w:color="000000"/>
        </w:rPr>
        <w:t>4</w:t>
      </w:r>
      <w:r>
        <w:rPr>
          <w:rFonts w:ascii="华文仿宋" w:hAnsi="华文仿宋" w:eastAsia="华文仿宋" w:cs="华文楷体"/>
          <w:b/>
          <w:bCs/>
          <w:sz w:val="28"/>
          <w:szCs w:val="28"/>
          <w:u w:color="000000"/>
        </w:rPr>
        <w:t xml:space="preserve">. </w:t>
      </w:r>
      <w:r>
        <w:rPr>
          <w:rFonts w:hint="eastAsia" w:ascii="华文仿宋" w:hAnsi="华文仿宋" w:eastAsia="华文仿宋" w:cs="华文楷体"/>
          <w:b/>
          <w:bCs/>
          <w:sz w:val="28"/>
          <w:szCs w:val="28"/>
          <w:u w:color="000000"/>
        </w:rPr>
        <w:t>设计系列活动，开展</w:t>
      </w:r>
      <w:r>
        <w:rPr>
          <w:rFonts w:ascii="华文仿宋" w:hAnsi="华文仿宋" w:eastAsia="华文仿宋" w:cs="华文楷体"/>
          <w:b/>
          <w:bCs/>
          <w:sz w:val="28"/>
          <w:szCs w:val="28"/>
          <w:u w:color="000000"/>
        </w:rPr>
        <w:t>幸福教育</w:t>
      </w:r>
      <w:r>
        <w:rPr>
          <w:rFonts w:hint="eastAsia" w:ascii="华文仿宋" w:hAnsi="华文仿宋" w:eastAsia="华文仿宋" w:cs="华文楷体"/>
          <w:b/>
          <w:bCs/>
          <w:sz w:val="28"/>
          <w:szCs w:val="28"/>
          <w:u w:color="000000"/>
        </w:rPr>
        <w:t>，培育校本特色项目</w:t>
      </w:r>
    </w:p>
    <w:p w14:paraId="425306AE">
      <w:pPr>
        <w:spacing w:line="600" w:lineRule="exact"/>
        <w:ind w:firstLine="560" w:firstLineChars="200"/>
        <w:rPr>
          <w:rFonts w:ascii="华文仿宋" w:hAnsi="华文仿宋" w:eastAsia="华文仿宋" w:cs="华文楷体"/>
          <w:sz w:val="28"/>
          <w:szCs w:val="28"/>
          <w:u w:color="000000"/>
        </w:rPr>
      </w:pPr>
      <w:r>
        <w:rPr>
          <w:rFonts w:hint="eastAsia" w:ascii="华文仿宋" w:hAnsi="华文仿宋" w:eastAsia="华文仿宋" w:cs="华文楷体"/>
          <w:sz w:val="28"/>
          <w:szCs w:val="28"/>
          <w:u w:color="000000"/>
        </w:rPr>
        <w:t>学校积极开展</w:t>
      </w:r>
      <w:r>
        <w:rPr>
          <w:rFonts w:ascii="华文仿宋" w:hAnsi="华文仿宋" w:eastAsia="华文仿宋" w:cs="华文楷体"/>
          <w:sz w:val="28"/>
          <w:szCs w:val="28"/>
          <w:u w:color="000000"/>
        </w:rPr>
        <w:t>“打造‘幸福15’的N次方”少先队幸福教育</w:t>
      </w:r>
      <w:r>
        <w:rPr>
          <w:rFonts w:hint="eastAsia" w:ascii="华文仿宋" w:hAnsi="华文仿宋" w:eastAsia="华文仿宋" w:cs="华文楷体"/>
          <w:sz w:val="28"/>
          <w:szCs w:val="28"/>
          <w:u w:color="000000"/>
        </w:rPr>
        <w:t>，培育校本特色项目，聚焦“萌娃爱阅读”“萌娃慧科创”“萌娃享生活”“萌娃善传习”“萌娃勇逐梦”“萌娃乐行走”等六大模块，设计了系列活动，开展多元化体验式的校内校外幸福生活。在空间、时间和人员三个维度上对“15分钟的校外幸福圈活动”赋能，拓展育人时空和渠道，提升幸福教育实效。动员全员导师、家长志愿者、社区团干和“五老”团队等，为学生创建安全、专业的校外幸福生活圈。</w:t>
      </w:r>
    </w:p>
    <w:p w14:paraId="7AE8C51A">
      <w:pPr>
        <w:spacing w:line="600" w:lineRule="exact"/>
        <w:ind w:firstLine="561" w:firstLineChars="200"/>
        <w:rPr>
          <w:rFonts w:ascii="华文仿宋" w:hAnsi="华文仿宋" w:eastAsia="华文仿宋" w:cs="华文楷体"/>
          <w:b/>
          <w:bCs/>
          <w:sz w:val="28"/>
          <w:szCs w:val="28"/>
          <w:u w:color="000000"/>
        </w:rPr>
      </w:pPr>
      <w:r>
        <w:rPr>
          <w:rFonts w:ascii="华文仿宋" w:hAnsi="华文仿宋" w:eastAsia="华文仿宋" w:cs="华文楷体"/>
          <w:b/>
          <w:bCs/>
          <w:sz w:val="28"/>
          <w:szCs w:val="28"/>
          <w:u w:color="000000"/>
        </w:rPr>
        <w:t>5.</w:t>
      </w:r>
      <w:r>
        <w:rPr>
          <w:rFonts w:hint="eastAsia" w:ascii="华文仿宋" w:hAnsi="华文仿宋" w:eastAsia="华文仿宋" w:cs="华文楷体"/>
          <w:b/>
          <w:bCs/>
          <w:sz w:val="28"/>
          <w:szCs w:val="28"/>
          <w:u w:color="000000"/>
        </w:rPr>
        <w:t>构筑</w:t>
      </w:r>
      <w:r>
        <w:rPr>
          <w:rFonts w:ascii="华文仿宋" w:hAnsi="华文仿宋" w:eastAsia="华文仿宋" w:cs="华文楷体"/>
          <w:b/>
          <w:bCs/>
          <w:sz w:val="28"/>
          <w:szCs w:val="28"/>
          <w:u w:color="000000"/>
        </w:rPr>
        <w:t>“群育联护”</w:t>
      </w:r>
      <w:r>
        <w:rPr>
          <w:rFonts w:hint="eastAsia" w:ascii="华文仿宋" w:hAnsi="华文仿宋" w:eastAsia="华文仿宋" w:cs="华文楷体"/>
          <w:b/>
          <w:bCs/>
          <w:sz w:val="28"/>
          <w:szCs w:val="28"/>
          <w:u w:color="000000"/>
        </w:rPr>
        <w:t>，开展</w:t>
      </w:r>
      <w:r>
        <w:rPr>
          <w:rFonts w:ascii="华文仿宋" w:hAnsi="华文仿宋" w:eastAsia="华文仿宋" w:cs="华文楷体"/>
          <w:b/>
          <w:bCs/>
          <w:sz w:val="28"/>
          <w:szCs w:val="28"/>
          <w:u w:color="000000"/>
        </w:rPr>
        <w:t>耐挫</w:t>
      </w:r>
      <w:r>
        <w:rPr>
          <w:rFonts w:hint="eastAsia" w:ascii="华文仿宋" w:hAnsi="华文仿宋" w:eastAsia="华文仿宋" w:cs="华文楷体"/>
          <w:b/>
          <w:bCs/>
          <w:sz w:val="28"/>
          <w:szCs w:val="28"/>
          <w:u w:color="000000"/>
        </w:rPr>
        <w:t>辅导，打造“哈哈”心教品牌</w:t>
      </w:r>
    </w:p>
    <w:p w14:paraId="0A46869E">
      <w:pPr>
        <w:spacing w:line="600" w:lineRule="exact"/>
        <w:ind w:firstLine="560" w:firstLineChars="200"/>
        <w:rPr>
          <w:rFonts w:ascii="华文仿宋" w:hAnsi="华文仿宋" w:eastAsia="华文仿宋" w:cs="华文楷体"/>
          <w:sz w:val="28"/>
          <w:szCs w:val="28"/>
          <w:u w:color="000000"/>
        </w:rPr>
      </w:pPr>
      <w:r>
        <w:rPr>
          <w:rFonts w:hint="eastAsia" w:ascii="华文仿宋" w:hAnsi="华文仿宋" w:eastAsia="华文仿宋" w:cs="华文楷体"/>
          <w:sz w:val="28"/>
          <w:szCs w:val="28"/>
          <w:u w:color="000000"/>
        </w:rPr>
        <w:t>学校高度重视学生的心理健康教育，打造“哈哈”心理健康教育品牌。成立心理健康教育工作领导小组，建立了心理健康教育中心，配备专兼职心理教师和专用场所，编织心理健康教育群育联护网。邀请专家讲学，开展团建活动，提升教师心理健康教育能力，为家长提供家庭教育指导，提升科学养育水平。以心理活动课为阵地，以空中课堂为渠道，以家校合育为策略，通过课程教育、心理知识宣传、心理咨询、危机干预、社团活动、心理季推广等，多措并举，呵护学生心理健康。学校近年来连续三届承办青浦区心理活动课大赛，校“哈哈心理社团”获评上海市优秀心理社团，心理健康教育季活动多次获评上海市、区优秀组织奖。</w:t>
      </w:r>
    </w:p>
    <w:p w14:paraId="4DF12137">
      <w:pPr>
        <w:autoSpaceDE w:val="0"/>
        <w:adjustRightInd w:val="0"/>
        <w:snapToGrid w:val="0"/>
        <w:spacing w:line="600" w:lineRule="exact"/>
        <w:ind w:firstLine="600" w:firstLineChars="200"/>
        <w:rPr>
          <w:rFonts w:ascii="黑体" w:hAnsi="黑体" w:eastAsia="黑体" w:cs="黑体"/>
          <w:color w:val="000000" w:themeColor="text1"/>
          <w:sz w:val="28"/>
          <w:szCs w:val="28"/>
        </w:rPr>
      </w:pPr>
      <w:r>
        <w:rPr>
          <w:rFonts w:hint="eastAsia" w:ascii="黑体" w:hAnsi="黑体" w:eastAsia="黑体" w:cs="黑体"/>
          <w:color w:val="000000" w:themeColor="text1"/>
          <w:sz w:val="30"/>
          <w:szCs w:val="30"/>
        </w:rPr>
        <w:t>三、主要问题与建议</w:t>
      </w:r>
    </w:p>
    <w:p w14:paraId="1C8EB111">
      <w:pPr>
        <w:autoSpaceDE w:val="0"/>
        <w:spacing w:line="600" w:lineRule="exact"/>
        <w:ind w:firstLine="561" w:firstLineChars="200"/>
        <w:rPr>
          <w:rFonts w:ascii="华文仿宋" w:hAnsi="华文仿宋" w:eastAsia="华文仿宋"/>
          <w:b/>
          <w:bCs/>
          <w:color w:val="000000" w:themeColor="text1"/>
          <w:sz w:val="28"/>
          <w:szCs w:val="28"/>
        </w:rPr>
      </w:pPr>
      <w:r>
        <w:rPr>
          <w:rFonts w:hint="eastAsia" w:ascii="华文仿宋" w:hAnsi="华文仿宋" w:eastAsia="华文仿宋"/>
          <w:b/>
          <w:bCs/>
          <w:color w:val="000000" w:themeColor="text1"/>
          <w:sz w:val="28"/>
          <w:szCs w:val="28"/>
        </w:rPr>
        <w:t>1</w:t>
      </w:r>
      <w:r>
        <w:rPr>
          <w:rFonts w:ascii="华文仿宋" w:hAnsi="华文仿宋" w:eastAsia="华文仿宋"/>
          <w:b/>
          <w:bCs/>
          <w:color w:val="000000" w:themeColor="text1"/>
          <w:sz w:val="28"/>
          <w:szCs w:val="28"/>
        </w:rPr>
        <w:t>.</w:t>
      </w:r>
      <w:r>
        <w:rPr>
          <w:rFonts w:hint="eastAsia" w:ascii="华文仿宋" w:hAnsi="华文仿宋" w:eastAsia="华文仿宋"/>
          <w:b/>
          <w:bCs/>
          <w:color w:val="000000" w:themeColor="text1"/>
          <w:sz w:val="28"/>
          <w:szCs w:val="28"/>
        </w:rPr>
        <w:t>学校发展</w:t>
      </w:r>
      <w:r>
        <w:rPr>
          <w:rFonts w:hint="eastAsia" w:ascii="华文仿宋" w:hAnsi="华文仿宋" w:eastAsia="华文仿宋" w:cs="华文楷体"/>
          <w:b/>
          <w:bCs/>
          <w:sz w:val="28"/>
          <w:szCs w:val="28"/>
          <w:u w:color="000000"/>
        </w:rPr>
        <w:t>规划的价值目标系统需与时俱进，有待进一步凝练，精准阐释。学校管理的精细化和规范化水平需进一步提升。</w:t>
      </w:r>
    </w:p>
    <w:p w14:paraId="1AB04E96">
      <w:pPr>
        <w:autoSpaceDE w:val="0"/>
        <w:spacing w:line="600" w:lineRule="exact"/>
        <w:ind w:firstLine="560" w:firstLineChars="200"/>
        <w:rPr>
          <w:rFonts w:ascii="华文仿宋" w:hAnsi="华文仿宋" w:eastAsia="华文仿宋" w:cs="华文仿宋"/>
          <w:color w:val="000000" w:themeColor="text1"/>
          <w:sz w:val="28"/>
          <w:szCs w:val="28"/>
          <w:u w:color="000000"/>
          <w:shd w:val="pct15" w:color="auto" w:fill="FFFFFF"/>
        </w:rPr>
      </w:pPr>
      <w:r>
        <w:rPr>
          <w:rFonts w:hint="eastAsia" w:ascii="华文仿宋" w:hAnsi="华文仿宋" w:eastAsia="华文仿宋" w:cs="华文楷体"/>
          <w:sz w:val="28"/>
          <w:szCs w:val="28"/>
          <w:u w:color="000000"/>
        </w:rPr>
        <w:t>建议学校呼应新时代教育发展趋势和要求，立足本校文化传统和生源结构相对复杂的实际，基于小学阶段的育人特点和学生认知规律，对现有的办学理念、“一训三风”和培养目标等进行基于儿童视角的表达和阐释；确立更加切合实际的办学价值思想和目标定位。同时加强发展规划的宣传、解释和目标分解，把发展项目落实到人，以提升知晓度、认可度和执行力，充分发挥规划的统领作用。系统思考基于大数据驱动下的学校精细化管理，发挥数字化转型实验校的优势，充分利用现代信息技术和大数据技术，强化过程跟进的及时性和科学性，提升大规模学校精细化、规范化的管理效能和水平。</w:t>
      </w:r>
    </w:p>
    <w:p w14:paraId="7E96F65C">
      <w:pPr>
        <w:spacing w:line="600" w:lineRule="exact"/>
        <w:ind w:firstLine="561" w:firstLineChars="200"/>
        <w:rPr>
          <w:rFonts w:ascii="华文仿宋" w:hAnsi="华文仿宋" w:eastAsia="华文仿宋" w:cs="华文楷体"/>
          <w:sz w:val="28"/>
          <w:szCs w:val="28"/>
          <w:u w:color="000000"/>
        </w:rPr>
      </w:pPr>
      <w:r>
        <w:rPr>
          <w:rFonts w:hint="eastAsia" w:ascii="华文仿宋" w:hAnsi="华文仿宋" w:eastAsia="华文仿宋" w:cs="华文楷体"/>
          <w:b/>
          <w:bCs/>
          <w:sz w:val="28"/>
          <w:szCs w:val="28"/>
          <w:u w:color="000000"/>
        </w:rPr>
        <w:t>2</w:t>
      </w:r>
      <w:r>
        <w:rPr>
          <w:rFonts w:ascii="华文仿宋" w:hAnsi="华文仿宋" w:eastAsia="华文仿宋" w:cs="华文楷体"/>
          <w:b/>
          <w:bCs/>
          <w:sz w:val="28"/>
          <w:szCs w:val="28"/>
          <w:u w:color="000000"/>
        </w:rPr>
        <w:t xml:space="preserve">. </w:t>
      </w:r>
      <w:r>
        <w:rPr>
          <w:rFonts w:hint="eastAsia" w:ascii="华文仿宋" w:hAnsi="华文仿宋" w:eastAsia="华文仿宋" w:cs="华文楷体"/>
          <w:b/>
          <w:bCs/>
          <w:sz w:val="28"/>
          <w:szCs w:val="28"/>
          <w:u w:color="000000"/>
        </w:rPr>
        <w:t>在学校德育文化活动建设中，展厅内容或物件有些较陈旧或缺失，如何提升校园文化环境的丰富性，需与时俱进，进一步增强校园文化的熏陶作用。</w:t>
      </w:r>
    </w:p>
    <w:p w14:paraId="06B6A86D">
      <w:pPr>
        <w:spacing w:line="600" w:lineRule="exact"/>
        <w:ind w:firstLine="560" w:firstLineChars="200"/>
        <w:rPr>
          <w:rFonts w:ascii="华文仿宋" w:hAnsi="华文仿宋" w:eastAsia="华文仿宋" w:cs="华文仿宋"/>
          <w:b/>
          <w:bCs/>
          <w:color w:val="000000" w:themeColor="text1"/>
          <w:sz w:val="28"/>
          <w:szCs w:val="28"/>
          <w:u w:color="000000"/>
          <w:shd w:val="pct15" w:color="auto" w:fill="FFFFFF"/>
        </w:rPr>
      </w:pPr>
      <w:r>
        <w:rPr>
          <w:rFonts w:hint="eastAsia" w:ascii="华文仿宋" w:hAnsi="华文仿宋" w:eastAsia="华文仿宋" w:cs="华文楷体"/>
          <w:sz w:val="28"/>
          <w:szCs w:val="28"/>
          <w:u w:color="000000"/>
        </w:rPr>
        <w:t>建议学校以小学生心灵成长的认知规律，借助视听等多维度技术手段，与时俱进，设计出富有时代感和生动性的多维场景，营造校园文化氛围，激发学生好奇心、探索欲、思维链，使校园的每个角落都能成为学生学习体验的空间场域，在校园文化熏陶和实践体验中感受到成长的快乐，陶冶学生情操，让校园文化环境释放出更多有意义的教育价值。</w:t>
      </w:r>
    </w:p>
    <w:p w14:paraId="78A78806">
      <w:pPr>
        <w:autoSpaceDE w:val="0"/>
        <w:spacing w:line="600" w:lineRule="exact"/>
        <w:ind w:firstLine="561" w:firstLineChars="200"/>
        <w:rPr>
          <w:rFonts w:ascii="华文仿宋" w:hAnsi="华文仿宋" w:eastAsia="华文仿宋" w:cs="华文仿宋"/>
          <w:b/>
          <w:bCs/>
          <w:color w:val="000000" w:themeColor="text1"/>
          <w:sz w:val="28"/>
          <w:szCs w:val="28"/>
          <w:u w:color="000000"/>
        </w:rPr>
      </w:pPr>
      <w:r>
        <w:rPr>
          <w:rFonts w:ascii="华文仿宋" w:hAnsi="华文仿宋" w:eastAsia="华文仿宋" w:cs="华文仿宋"/>
          <w:b/>
          <w:bCs/>
          <w:color w:val="000000" w:themeColor="text1"/>
          <w:sz w:val="28"/>
          <w:szCs w:val="28"/>
          <w:u w:color="000000"/>
        </w:rPr>
        <w:t>3.</w:t>
      </w:r>
      <w:r>
        <w:rPr>
          <w:rFonts w:hint="eastAsia" w:ascii="华文仿宋" w:hAnsi="华文仿宋" w:eastAsia="华文仿宋" w:cs="华文仿宋"/>
          <w:b/>
          <w:bCs/>
          <w:color w:val="000000" w:themeColor="text1"/>
          <w:sz w:val="28"/>
          <w:szCs w:val="28"/>
          <w:u w:color="000000"/>
        </w:rPr>
        <w:t xml:space="preserve"> 如何不断优化课程建设，进一步提高学校课程质量。需进一步提升课程领导力，凝练清晰学校课程目标，完善校本“萌娃”课程六大模块之间的科目均衡性，不断优化“萌娃爱阅读”特色课程。</w:t>
      </w:r>
    </w:p>
    <w:p w14:paraId="11F67108">
      <w:pPr>
        <w:pStyle w:val="20"/>
        <w:spacing w:line="600" w:lineRule="exact"/>
        <w:ind w:firstLineChars="200"/>
        <w:rPr>
          <w:shd w:val="pct15" w:color="auto" w:fill="FFFFFF"/>
        </w:rPr>
      </w:pPr>
      <w:r>
        <w:t>建议基于“双新”实施的背景下，以办学目标和育人目标为标杆，以需求</w:t>
      </w:r>
      <w:r>
        <w:rPr>
          <w:rFonts w:hint="eastAsia"/>
        </w:rPr>
        <w:t>为</w:t>
      </w:r>
      <w:r>
        <w:t>导向，深入分析学校课程所承载育人目标的教育功能，确立学校课程目标，发挥目标定位的标杆指向</w:t>
      </w:r>
      <w:r>
        <w:rPr>
          <w:rFonts w:hint="eastAsia"/>
        </w:rPr>
        <w:t>和引领作用</w:t>
      </w:r>
      <w:r>
        <w:t>，统领学校课程建设</w:t>
      </w:r>
      <w:r>
        <w:rPr>
          <w:rFonts w:hint="eastAsia"/>
        </w:rPr>
        <w:t>。聚焦立德树人、五育融合和核心素养发展，从整体层面进一步系统规划学校课程建设，</w:t>
      </w:r>
      <w:r>
        <w:t>理清课程</w:t>
      </w:r>
      <w:r>
        <w:rPr>
          <w:rFonts w:hint="eastAsia"/>
        </w:rPr>
        <w:t>科目关系和功能定位</w:t>
      </w:r>
      <w:r>
        <w:t>，</w:t>
      </w:r>
      <w:r>
        <w:rPr>
          <w:rFonts w:hint="eastAsia"/>
        </w:rPr>
        <w:t>注重校本课程群模块与课程科目的衔接，</w:t>
      </w:r>
      <w:r>
        <w:t>进一步加强</w:t>
      </w:r>
      <w:r>
        <w:rPr>
          <w:rFonts w:hint="eastAsia"/>
        </w:rPr>
        <w:t>校本课程</w:t>
      </w:r>
      <w:r>
        <w:t>科目</w:t>
      </w:r>
      <w:r>
        <w:rPr>
          <w:rFonts w:hint="eastAsia"/>
        </w:rPr>
        <w:t>开发，促进各课程群模块科目的均衡。注重特色课程的开发与定位，深入挖掘和整合课程的社会优质资源，加强</w:t>
      </w:r>
      <w:r>
        <w:t>阅读</w:t>
      </w:r>
      <w:r>
        <w:rPr>
          <w:rFonts w:hint="eastAsia"/>
        </w:rPr>
        <w:t>特色课程建设，丰富</w:t>
      </w:r>
      <w:r>
        <w:t>阅读</w:t>
      </w:r>
      <w:r>
        <w:rPr>
          <w:rFonts w:hint="eastAsia"/>
        </w:rPr>
        <w:t>板块课程内容，不断提升学校课程品质。</w:t>
      </w:r>
    </w:p>
    <w:p w14:paraId="401CBEA0">
      <w:pPr>
        <w:autoSpaceDE w:val="0"/>
        <w:autoSpaceDN w:val="0"/>
        <w:spacing w:line="600" w:lineRule="exact"/>
        <w:ind w:firstLine="561" w:firstLineChars="200"/>
        <w:rPr>
          <w:rFonts w:ascii="华文仿宋" w:hAnsi="华文仿宋" w:eastAsia="华文仿宋" w:cs="华文仿宋"/>
          <w:b/>
          <w:bCs/>
          <w:color w:val="000000" w:themeColor="text1"/>
          <w:sz w:val="28"/>
          <w:szCs w:val="28"/>
          <w:u w:color="000000"/>
        </w:rPr>
      </w:pPr>
      <w:r>
        <w:rPr>
          <w:rFonts w:hint="eastAsia" w:ascii="华文仿宋" w:hAnsi="华文仿宋" w:eastAsia="华文仿宋" w:cs="华文仿宋"/>
          <w:b/>
          <w:bCs/>
          <w:color w:val="000000" w:themeColor="text1"/>
          <w:sz w:val="28"/>
          <w:szCs w:val="28"/>
          <w:u w:color="000000"/>
        </w:rPr>
        <w:t>4</w:t>
      </w:r>
      <w:r>
        <w:rPr>
          <w:rFonts w:ascii="华文仿宋" w:hAnsi="华文仿宋" w:eastAsia="华文仿宋" w:cs="华文仿宋"/>
          <w:b/>
          <w:bCs/>
          <w:color w:val="000000" w:themeColor="text1"/>
          <w:sz w:val="28"/>
          <w:szCs w:val="28"/>
          <w:u w:color="000000"/>
        </w:rPr>
        <w:t xml:space="preserve">. </w:t>
      </w:r>
      <w:r>
        <w:rPr>
          <w:rFonts w:hint="eastAsia" w:ascii="华文仿宋" w:hAnsi="华文仿宋" w:eastAsia="华文仿宋" w:cs="华文仿宋"/>
          <w:b/>
          <w:bCs/>
          <w:color w:val="000000" w:themeColor="text1"/>
          <w:sz w:val="28"/>
          <w:szCs w:val="28"/>
          <w:u w:color="000000"/>
        </w:rPr>
        <w:t>学校青年教师培养的许多举措主要依托实验小学教育集团，缺少基于针对本校实际需求的整体性顶层设计，而且教师个人发展规划、个人研修计划与学校的重点工作、特色项目之间缺少有机的联系，未形成管理闭环。需进一步加强教师队伍建设的整体谋划，优化管理方式，不断提升队伍管理的实效性。</w:t>
      </w:r>
    </w:p>
    <w:p w14:paraId="7CC6D9BD">
      <w:pPr>
        <w:autoSpaceDE w:val="0"/>
        <w:autoSpaceDN w:val="0"/>
        <w:spacing w:line="600" w:lineRule="exact"/>
        <w:ind w:firstLine="560" w:firstLineChars="200"/>
        <w:rPr>
          <w:rFonts w:ascii="华文仿宋" w:hAnsi="华文仿宋" w:eastAsia="华文仿宋" w:cs="华文仿宋"/>
          <w:color w:val="000000" w:themeColor="text1"/>
          <w:sz w:val="28"/>
          <w:szCs w:val="28"/>
          <w:u w:color="000000"/>
          <w:shd w:val="pct15" w:color="auto" w:fill="FFFFFF"/>
        </w:rPr>
      </w:pPr>
      <w:r>
        <w:rPr>
          <w:rFonts w:hint="eastAsia" w:ascii="华文仿宋" w:hAnsi="华文仿宋" w:eastAsia="华文仿宋" w:cs="华文仿宋"/>
          <w:color w:val="000000" w:themeColor="text1"/>
          <w:sz w:val="28"/>
          <w:szCs w:val="28"/>
          <w:u w:color="000000"/>
        </w:rPr>
        <w:t>建议学校从本校教师队伍建设实际出发，在整合与教师发展相关的条线工作基础上，注重整体性、有效性，系统设计，制订每学年的教师队伍建设实施计划，注重目标任务、培训内容、量化评价、考核标准等方面设计，凸显目标和重点工作，围绕主要工作设计可行性的措施，形成管理闭环，提升教师队伍的管理效能。构建教师专业发展分层培养机制，对不同层次教师进行</w:t>
      </w:r>
      <w:r>
        <w:rPr>
          <w:rFonts w:ascii="华文仿宋" w:hAnsi="华文仿宋" w:eastAsia="华文仿宋" w:cs="华文仿宋"/>
          <w:color w:val="000000" w:themeColor="text1"/>
          <w:sz w:val="28"/>
          <w:szCs w:val="28"/>
          <w:u w:color="000000"/>
        </w:rPr>
        <w:t>分层分类</w:t>
      </w:r>
      <w:r>
        <w:rPr>
          <w:rFonts w:hint="eastAsia" w:ascii="华文仿宋" w:hAnsi="华文仿宋" w:eastAsia="华文仿宋" w:cs="华文仿宋"/>
          <w:color w:val="000000" w:themeColor="text1"/>
          <w:sz w:val="28"/>
          <w:szCs w:val="28"/>
          <w:u w:color="000000"/>
        </w:rPr>
        <w:t>的序列化、梯队化培养。加强青年教师培养的顶层设计，将现有的青年教师诊断课活动方案、青年教师学习共同体方案、青年教师成长记录册等做法进行整合，制订具有学校特点的培养方案，不断提升教师队伍建设水平。</w:t>
      </w:r>
    </w:p>
    <w:p w14:paraId="4A607048">
      <w:pPr>
        <w:autoSpaceDE w:val="0"/>
        <w:autoSpaceDN w:val="0"/>
        <w:spacing w:line="600" w:lineRule="exact"/>
        <w:ind w:firstLine="560" w:firstLineChars="200"/>
        <w:rPr>
          <w:rFonts w:ascii="华文仿宋" w:hAnsi="华文仿宋" w:eastAsia="华文仿宋" w:cs="华文仿宋"/>
          <w:color w:val="000000" w:themeColor="text1"/>
          <w:sz w:val="28"/>
          <w:szCs w:val="28"/>
          <w:u w:color="000000"/>
          <w:shd w:val="pct15" w:color="auto" w:fill="FFFFFF"/>
        </w:rPr>
      </w:pPr>
    </w:p>
    <w:p w14:paraId="05C5880D">
      <w:pPr>
        <w:autoSpaceDE w:val="0"/>
        <w:autoSpaceDN w:val="0"/>
        <w:spacing w:line="600" w:lineRule="exact"/>
        <w:ind w:firstLine="560" w:firstLineChars="200"/>
        <w:jc w:val="right"/>
        <w:rPr>
          <w:rFonts w:ascii="华文仿宋" w:hAnsi="华文仿宋" w:eastAsia="华文仿宋" w:cs="华文仿宋"/>
          <w:color w:val="000000" w:themeColor="text1"/>
          <w:sz w:val="28"/>
          <w:szCs w:val="28"/>
        </w:rPr>
      </w:pPr>
    </w:p>
    <w:p w14:paraId="2E0DF4E2">
      <w:pPr>
        <w:autoSpaceDE w:val="0"/>
        <w:autoSpaceDN w:val="0"/>
        <w:spacing w:line="600" w:lineRule="exact"/>
        <w:ind w:firstLine="560" w:firstLineChars="200"/>
        <w:jc w:val="right"/>
        <w:rPr>
          <w:rFonts w:ascii="华文仿宋" w:hAnsi="华文仿宋" w:eastAsia="华文仿宋" w:cs="华文仿宋"/>
          <w:color w:val="000000" w:themeColor="text1"/>
          <w:sz w:val="28"/>
          <w:szCs w:val="28"/>
        </w:rPr>
      </w:pPr>
      <w:r>
        <w:rPr>
          <w:rFonts w:hint="eastAsia" w:ascii="华文仿宋" w:hAnsi="华文仿宋" w:eastAsia="华文仿宋" w:cs="华文仿宋"/>
          <w:color w:val="000000" w:themeColor="text1"/>
          <w:sz w:val="28"/>
          <w:szCs w:val="28"/>
        </w:rPr>
        <w:t>青浦区人民政府</w:t>
      </w:r>
      <w:r>
        <w:rPr>
          <w:rFonts w:ascii="华文仿宋" w:hAnsi="华文仿宋" w:eastAsia="华文仿宋" w:cs="华文仿宋"/>
          <w:color w:val="000000" w:themeColor="text1"/>
          <w:sz w:val="28"/>
          <w:szCs w:val="28"/>
        </w:rPr>
        <w:t>教育督导室</w:t>
      </w:r>
    </w:p>
    <w:p w14:paraId="7335FF21">
      <w:pPr>
        <w:widowControl/>
        <w:autoSpaceDE w:val="0"/>
        <w:spacing w:line="600" w:lineRule="exact"/>
        <w:ind w:firstLine="560" w:firstLineChars="200"/>
        <w:jc w:val="right"/>
        <w:rPr>
          <w:rFonts w:ascii="华文仿宋" w:hAnsi="华文仿宋" w:eastAsia="华文仿宋" w:cs="华文仿宋"/>
          <w:color w:val="000000" w:themeColor="text1"/>
          <w:sz w:val="28"/>
          <w:szCs w:val="28"/>
        </w:rPr>
      </w:pPr>
      <w:r>
        <w:rPr>
          <w:rFonts w:hint="eastAsia" w:ascii="华文仿宋" w:hAnsi="华文仿宋" w:eastAsia="华文仿宋" w:cs="华文仿宋"/>
          <w:color w:val="000000" w:themeColor="text1"/>
          <w:sz w:val="28"/>
          <w:szCs w:val="28"/>
        </w:rPr>
        <w:t>2024年</w:t>
      </w:r>
      <w:r>
        <w:rPr>
          <w:rFonts w:ascii="华文仿宋" w:hAnsi="华文仿宋" w:eastAsia="华文仿宋" w:cs="华文仿宋"/>
          <w:color w:val="000000" w:themeColor="text1"/>
          <w:sz w:val="28"/>
          <w:szCs w:val="28"/>
        </w:rPr>
        <w:t>11</w:t>
      </w:r>
      <w:r>
        <w:rPr>
          <w:rFonts w:hint="eastAsia" w:ascii="华文仿宋" w:hAnsi="华文仿宋" w:eastAsia="华文仿宋" w:cs="华文仿宋"/>
          <w:color w:val="000000" w:themeColor="text1"/>
          <w:sz w:val="28"/>
          <w:szCs w:val="28"/>
        </w:rPr>
        <w:t>月</w:t>
      </w:r>
      <w:r>
        <w:rPr>
          <w:rFonts w:ascii="华文仿宋" w:hAnsi="华文仿宋" w:eastAsia="华文仿宋" w:cs="华文仿宋"/>
          <w:color w:val="000000" w:themeColor="text1"/>
          <w:sz w:val="28"/>
          <w:szCs w:val="28"/>
        </w:rPr>
        <w:t>18</w:t>
      </w:r>
      <w:r>
        <w:rPr>
          <w:rFonts w:hint="eastAsia" w:ascii="华文仿宋" w:hAnsi="华文仿宋" w:eastAsia="华文仿宋" w:cs="华文仿宋"/>
          <w:color w:val="000000" w:themeColor="text1"/>
          <w:sz w:val="28"/>
          <w:szCs w:val="28"/>
        </w:rPr>
        <w:t>日</w:t>
      </w:r>
    </w:p>
    <w:p w14:paraId="5EFD0841">
      <w:pPr>
        <w:widowControl/>
        <w:autoSpaceDE w:val="0"/>
        <w:spacing w:line="600" w:lineRule="exact"/>
        <w:ind w:firstLine="560" w:firstLineChars="200"/>
        <w:jc w:val="right"/>
        <w:rPr>
          <w:rFonts w:ascii="华文仿宋" w:hAnsi="华文仿宋" w:eastAsia="华文仿宋" w:cs="华文仿宋"/>
          <w:color w:val="000000" w:themeColor="text1"/>
          <w:sz w:val="28"/>
          <w:szCs w:val="28"/>
        </w:rPr>
      </w:pPr>
    </w:p>
    <w:p w14:paraId="07579015">
      <w:pPr>
        <w:widowControl/>
        <w:autoSpaceDE w:val="0"/>
        <w:spacing w:line="600" w:lineRule="exact"/>
        <w:ind w:firstLine="560" w:firstLineChars="200"/>
        <w:jc w:val="right"/>
        <w:rPr>
          <w:rFonts w:ascii="华文仿宋" w:hAnsi="华文仿宋" w:eastAsia="华文仿宋" w:cs="华文仿宋"/>
          <w:color w:val="000000" w:themeColor="text1"/>
          <w:sz w:val="28"/>
          <w:szCs w:val="28"/>
        </w:rPr>
      </w:pPr>
    </w:p>
    <w:p w14:paraId="56D1EE0E">
      <w:pPr>
        <w:widowControl/>
        <w:autoSpaceDE w:val="0"/>
        <w:spacing w:line="600" w:lineRule="exact"/>
        <w:ind w:firstLine="560" w:firstLineChars="200"/>
        <w:jc w:val="right"/>
        <w:rPr>
          <w:rFonts w:ascii="华文仿宋" w:hAnsi="华文仿宋" w:eastAsia="华文仿宋" w:cs="华文仿宋"/>
          <w:color w:val="000000" w:themeColor="text1"/>
          <w:sz w:val="28"/>
          <w:szCs w:val="28"/>
        </w:rPr>
      </w:pPr>
    </w:p>
    <w:p w14:paraId="20F56CF4">
      <w:pPr>
        <w:widowControl/>
        <w:autoSpaceDE w:val="0"/>
        <w:spacing w:line="600" w:lineRule="exact"/>
        <w:ind w:firstLine="560" w:firstLineChars="200"/>
        <w:jc w:val="right"/>
        <w:rPr>
          <w:rFonts w:ascii="华文仿宋" w:hAnsi="华文仿宋" w:eastAsia="华文仿宋" w:cs="华文仿宋"/>
          <w:color w:val="000000" w:themeColor="text1"/>
          <w:sz w:val="28"/>
          <w:szCs w:val="28"/>
        </w:rPr>
      </w:pPr>
    </w:p>
    <w:p w14:paraId="5EDD06A3">
      <w:pPr>
        <w:widowControl/>
        <w:autoSpaceDE w:val="0"/>
        <w:spacing w:line="600" w:lineRule="exact"/>
        <w:ind w:firstLine="560" w:firstLineChars="200"/>
        <w:jc w:val="right"/>
        <w:rPr>
          <w:rFonts w:ascii="华文仿宋" w:hAnsi="华文仿宋" w:eastAsia="华文仿宋" w:cs="华文仿宋"/>
          <w:color w:val="000000" w:themeColor="text1"/>
          <w:sz w:val="28"/>
          <w:szCs w:val="28"/>
        </w:rPr>
      </w:pPr>
    </w:p>
    <w:p w14:paraId="46EA7569">
      <w:pPr>
        <w:widowControl/>
        <w:autoSpaceDE w:val="0"/>
        <w:spacing w:line="600" w:lineRule="exact"/>
        <w:ind w:firstLine="560" w:firstLineChars="200"/>
        <w:jc w:val="right"/>
        <w:rPr>
          <w:rFonts w:ascii="华文仿宋" w:hAnsi="华文仿宋" w:eastAsia="华文仿宋" w:cs="华文仿宋"/>
          <w:color w:val="000000" w:themeColor="text1"/>
          <w:sz w:val="28"/>
          <w:szCs w:val="28"/>
        </w:rPr>
      </w:pPr>
    </w:p>
    <w:p w14:paraId="05B94BB9">
      <w:pPr>
        <w:widowControl/>
        <w:autoSpaceDE w:val="0"/>
        <w:spacing w:line="600" w:lineRule="exact"/>
        <w:ind w:firstLine="560" w:firstLineChars="200"/>
        <w:jc w:val="right"/>
        <w:rPr>
          <w:rFonts w:ascii="华文仿宋" w:hAnsi="华文仿宋" w:eastAsia="华文仿宋" w:cs="华文仿宋"/>
          <w:color w:val="000000" w:themeColor="text1"/>
          <w:sz w:val="28"/>
          <w:szCs w:val="28"/>
        </w:rPr>
      </w:pPr>
    </w:p>
    <w:p w14:paraId="1B94A964">
      <w:pPr>
        <w:widowControl/>
        <w:autoSpaceDE w:val="0"/>
        <w:spacing w:line="600" w:lineRule="exact"/>
        <w:ind w:firstLine="560" w:firstLineChars="200"/>
        <w:jc w:val="right"/>
        <w:rPr>
          <w:rFonts w:ascii="华文仿宋" w:hAnsi="华文仿宋" w:eastAsia="华文仿宋" w:cs="华文仿宋"/>
          <w:color w:val="000000" w:themeColor="text1"/>
          <w:sz w:val="28"/>
          <w:szCs w:val="28"/>
        </w:rPr>
      </w:pPr>
    </w:p>
    <w:p w14:paraId="38FEE282">
      <w:pPr>
        <w:widowControl/>
        <w:autoSpaceDE w:val="0"/>
        <w:spacing w:line="600" w:lineRule="exact"/>
        <w:ind w:firstLine="561" w:firstLineChars="200"/>
        <w:rPr>
          <w:rFonts w:ascii="华文仿宋" w:hAnsi="华文仿宋" w:eastAsia="华文仿宋" w:cs="华文仿宋"/>
          <w:b/>
          <w:bCs/>
          <w:color w:val="000000" w:themeColor="text1"/>
          <w:sz w:val="28"/>
          <w:szCs w:val="28"/>
        </w:rPr>
      </w:pPr>
    </w:p>
    <w:p w14:paraId="42AE0219">
      <w:pPr>
        <w:widowControl/>
        <w:autoSpaceDE w:val="0"/>
        <w:spacing w:line="600" w:lineRule="exact"/>
        <w:ind w:firstLine="561" w:firstLineChars="200"/>
        <w:rPr>
          <w:rFonts w:ascii="华文仿宋" w:hAnsi="华文仿宋" w:eastAsia="华文仿宋" w:cs="华文仿宋"/>
          <w:b/>
          <w:bCs/>
          <w:color w:val="000000" w:themeColor="text1"/>
          <w:sz w:val="28"/>
          <w:szCs w:val="28"/>
        </w:rPr>
      </w:pPr>
    </w:p>
    <w:p w14:paraId="5FED50C6">
      <w:pPr>
        <w:widowControl/>
        <w:autoSpaceDE w:val="0"/>
        <w:spacing w:line="600" w:lineRule="exact"/>
        <w:ind w:firstLine="561" w:firstLineChars="200"/>
        <w:rPr>
          <w:rFonts w:ascii="华文仿宋" w:hAnsi="华文仿宋" w:eastAsia="华文仿宋" w:cs="华文仿宋"/>
          <w:b/>
          <w:bCs/>
          <w:color w:val="000000" w:themeColor="text1"/>
          <w:sz w:val="28"/>
          <w:szCs w:val="28"/>
        </w:rPr>
      </w:pPr>
    </w:p>
    <w:p w14:paraId="6C07F4E4">
      <w:pPr>
        <w:widowControl/>
        <w:autoSpaceDE w:val="0"/>
        <w:spacing w:line="440" w:lineRule="exact"/>
        <w:ind w:firstLine="561" w:firstLineChars="200"/>
        <w:rPr>
          <w:rFonts w:ascii="华文仿宋" w:hAnsi="华文仿宋" w:eastAsia="华文仿宋" w:cs="华文仿宋"/>
          <w:b/>
          <w:bCs/>
          <w:color w:val="000000" w:themeColor="text1"/>
          <w:sz w:val="28"/>
          <w:szCs w:val="28"/>
        </w:rPr>
      </w:pPr>
    </w:p>
    <w:p w14:paraId="633651AD">
      <w:pPr>
        <w:widowControl/>
        <w:autoSpaceDE w:val="0"/>
        <w:spacing w:line="440" w:lineRule="exact"/>
        <w:ind w:firstLine="561" w:firstLineChars="200"/>
        <w:rPr>
          <w:rFonts w:ascii="华文仿宋" w:hAnsi="华文仿宋" w:eastAsia="华文仿宋" w:cs="华文仿宋"/>
          <w:b/>
          <w:bCs/>
          <w:color w:val="000000" w:themeColor="text1"/>
          <w:sz w:val="28"/>
          <w:szCs w:val="28"/>
        </w:rPr>
      </w:pPr>
    </w:p>
    <w:p w14:paraId="00E0F775">
      <w:pPr>
        <w:widowControl/>
        <w:autoSpaceDE w:val="0"/>
        <w:spacing w:line="440" w:lineRule="exact"/>
        <w:ind w:firstLine="561" w:firstLineChars="200"/>
        <w:rPr>
          <w:rFonts w:ascii="华文仿宋" w:hAnsi="华文仿宋" w:eastAsia="华文仿宋" w:cs="华文仿宋"/>
          <w:b/>
          <w:bCs/>
          <w:color w:val="000000" w:themeColor="text1"/>
          <w:sz w:val="28"/>
          <w:szCs w:val="28"/>
        </w:rPr>
      </w:pPr>
    </w:p>
    <w:p w14:paraId="336D1CD4">
      <w:pPr>
        <w:widowControl/>
        <w:autoSpaceDE w:val="0"/>
        <w:spacing w:line="440" w:lineRule="exact"/>
        <w:ind w:firstLine="561" w:firstLineChars="200"/>
        <w:rPr>
          <w:rFonts w:ascii="华文仿宋" w:hAnsi="华文仿宋" w:eastAsia="华文仿宋" w:cs="华文仿宋"/>
          <w:b/>
          <w:bCs/>
          <w:color w:val="000000" w:themeColor="text1"/>
          <w:sz w:val="28"/>
          <w:szCs w:val="28"/>
        </w:rPr>
      </w:pPr>
    </w:p>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仿宋">
    <w:panose1 w:val="02010600040101010101"/>
    <w:charset w:val="86"/>
    <w:family w:val="auto"/>
    <w:pitch w:val="default"/>
    <w:sig w:usb0="00000287" w:usb1="080F0000" w:usb2="00000000" w:usb3="00000000" w:csb0="0004009F" w:csb1="DFD70000"/>
  </w:font>
  <w:font w:name="Arial Unicode MS">
    <w:panose1 w:val="020B0604020202020204"/>
    <w:charset w:val="86"/>
    <w:family w:val="swiss"/>
    <w:pitch w:val="default"/>
    <w:sig w:usb0="FFFFFFFF" w:usb1="E9FFFFFF" w:usb2="0000003F" w:usb3="00000000" w:csb0="603F01FF" w:csb1="FFFF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5658740"/>
      <w:docPartObj>
        <w:docPartGallery w:val="AutoText"/>
      </w:docPartObj>
    </w:sdtPr>
    <w:sdtContent>
      <w:p w14:paraId="067AD61C">
        <w:pPr>
          <w:pStyle w:val="8"/>
          <w:jc w:val="center"/>
        </w:pPr>
        <w:r>
          <w:fldChar w:fldCharType="begin"/>
        </w:r>
        <w:r>
          <w:instrText xml:space="preserve"> PAGE   \* MERGEFORMAT </w:instrText>
        </w:r>
        <w:r>
          <w:fldChar w:fldCharType="separate"/>
        </w:r>
        <w:r>
          <w:rPr>
            <w:lang w:val="zh-CN"/>
          </w:rPr>
          <w:t>-</w:t>
        </w:r>
        <w:r>
          <w:t xml:space="preserve"> 1 -</w:t>
        </w:r>
        <w:r>
          <w:fldChar w:fldCharType="end"/>
        </w:r>
      </w:p>
    </w:sdtContent>
  </w:sdt>
  <w:p w14:paraId="53F1C2F5">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60906">
    <w:pPr>
      <w:pStyle w:val="9"/>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gyOGQyODI3NTAyMDJjYmRjZmFkZWE1NDI5Y2Q4NDIifQ=="/>
  </w:docVars>
  <w:rsids>
    <w:rsidRoot w:val="009B5A83"/>
    <w:rsid w:val="00003F46"/>
    <w:rsid w:val="0000699C"/>
    <w:rsid w:val="000069D4"/>
    <w:rsid w:val="0000779F"/>
    <w:rsid w:val="000136E5"/>
    <w:rsid w:val="000255C4"/>
    <w:rsid w:val="000318AE"/>
    <w:rsid w:val="00040DAD"/>
    <w:rsid w:val="00041C54"/>
    <w:rsid w:val="000576F9"/>
    <w:rsid w:val="00062BFB"/>
    <w:rsid w:val="00066C2D"/>
    <w:rsid w:val="0007026A"/>
    <w:rsid w:val="00072A6E"/>
    <w:rsid w:val="00073F96"/>
    <w:rsid w:val="00077086"/>
    <w:rsid w:val="00092145"/>
    <w:rsid w:val="000B1D6E"/>
    <w:rsid w:val="000C4F4C"/>
    <w:rsid w:val="000C7C8C"/>
    <w:rsid w:val="000E1B41"/>
    <w:rsid w:val="000E343E"/>
    <w:rsid w:val="000E3F22"/>
    <w:rsid w:val="000F1E91"/>
    <w:rsid w:val="001019F7"/>
    <w:rsid w:val="00104798"/>
    <w:rsid w:val="00105B76"/>
    <w:rsid w:val="00110EC3"/>
    <w:rsid w:val="001254C1"/>
    <w:rsid w:val="00137C93"/>
    <w:rsid w:val="001437B6"/>
    <w:rsid w:val="00161700"/>
    <w:rsid w:val="001854ED"/>
    <w:rsid w:val="001973DF"/>
    <w:rsid w:val="001A27B3"/>
    <w:rsid w:val="001B00C3"/>
    <w:rsid w:val="001C367E"/>
    <w:rsid w:val="001C7000"/>
    <w:rsid w:val="001D1143"/>
    <w:rsid w:val="001D2DCC"/>
    <w:rsid w:val="001D2F74"/>
    <w:rsid w:val="001D5EBF"/>
    <w:rsid w:val="001E64DD"/>
    <w:rsid w:val="001E77C1"/>
    <w:rsid w:val="001F724C"/>
    <w:rsid w:val="00200C3C"/>
    <w:rsid w:val="002032D3"/>
    <w:rsid w:val="002055C2"/>
    <w:rsid w:val="00210BD8"/>
    <w:rsid w:val="002134B3"/>
    <w:rsid w:val="002209DE"/>
    <w:rsid w:val="00220C9B"/>
    <w:rsid w:val="00222C05"/>
    <w:rsid w:val="002262FD"/>
    <w:rsid w:val="00226EA7"/>
    <w:rsid w:val="00227D6D"/>
    <w:rsid w:val="0023266A"/>
    <w:rsid w:val="002410F1"/>
    <w:rsid w:val="0026004F"/>
    <w:rsid w:val="002735A3"/>
    <w:rsid w:val="002B6B82"/>
    <w:rsid w:val="002C478F"/>
    <w:rsid w:val="002C5D7C"/>
    <w:rsid w:val="002C6E04"/>
    <w:rsid w:val="002D1AF4"/>
    <w:rsid w:val="002D1FA6"/>
    <w:rsid w:val="002D2D23"/>
    <w:rsid w:val="002D3DAB"/>
    <w:rsid w:val="002E109C"/>
    <w:rsid w:val="002F1CDF"/>
    <w:rsid w:val="0030319B"/>
    <w:rsid w:val="00322415"/>
    <w:rsid w:val="00322734"/>
    <w:rsid w:val="00334284"/>
    <w:rsid w:val="00351263"/>
    <w:rsid w:val="00356117"/>
    <w:rsid w:val="003577A2"/>
    <w:rsid w:val="00362D37"/>
    <w:rsid w:val="0037493E"/>
    <w:rsid w:val="00386DCD"/>
    <w:rsid w:val="00390701"/>
    <w:rsid w:val="0039264F"/>
    <w:rsid w:val="003B002D"/>
    <w:rsid w:val="003B0AA8"/>
    <w:rsid w:val="003B249F"/>
    <w:rsid w:val="003B4DED"/>
    <w:rsid w:val="003C0539"/>
    <w:rsid w:val="003C4A1D"/>
    <w:rsid w:val="003C5171"/>
    <w:rsid w:val="003D07FA"/>
    <w:rsid w:val="003D0846"/>
    <w:rsid w:val="003E285D"/>
    <w:rsid w:val="003E4941"/>
    <w:rsid w:val="003E4D5D"/>
    <w:rsid w:val="00406D29"/>
    <w:rsid w:val="0040728C"/>
    <w:rsid w:val="00414D5F"/>
    <w:rsid w:val="004247ED"/>
    <w:rsid w:val="004347D6"/>
    <w:rsid w:val="00443611"/>
    <w:rsid w:val="004471CF"/>
    <w:rsid w:val="00450EC6"/>
    <w:rsid w:val="00452E61"/>
    <w:rsid w:val="00464024"/>
    <w:rsid w:val="00471F57"/>
    <w:rsid w:val="004741AC"/>
    <w:rsid w:val="004800ED"/>
    <w:rsid w:val="00492A60"/>
    <w:rsid w:val="00494247"/>
    <w:rsid w:val="004A395C"/>
    <w:rsid w:val="004A3C98"/>
    <w:rsid w:val="004A6FB4"/>
    <w:rsid w:val="004C707C"/>
    <w:rsid w:val="004D45F3"/>
    <w:rsid w:val="004F516C"/>
    <w:rsid w:val="005025E1"/>
    <w:rsid w:val="00524DC5"/>
    <w:rsid w:val="00527648"/>
    <w:rsid w:val="00542446"/>
    <w:rsid w:val="00543C12"/>
    <w:rsid w:val="005469A5"/>
    <w:rsid w:val="00552B88"/>
    <w:rsid w:val="00563A10"/>
    <w:rsid w:val="00567CB7"/>
    <w:rsid w:val="00581345"/>
    <w:rsid w:val="00584600"/>
    <w:rsid w:val="00584C74"/>
    <w:rsid w:val="005A114F"/>
    <w:rsid w:val="005B0FEC"/>
    <w:rsid w:val="005B6C86"/>
    <w:rsid w:val="005B72F5"/>
    <w:rsid w:val="005C5A75"/>
    <w:rsid w:val="005D2A84"/>
    <w:rsid w:val="005D61CC"/>
    <w:rsid w:val="005E21B0"/>
    <w:rsid w:val="005F681D"/>
    <w:rsid w:val="006001CC"/>
    <w:rsid w:val="00601063"/>
    <w:rsid w:val="0060240F"/>
    <w:rsid w:val="00615744"/>
    <w:rsid w:val="00626DE8"/>
    <w:rsid w:val="00627720"/>
    <w:rsid w:val="00636FB6"/>
    <w:rsid w:val="0064779B"/>
    <w:rsid w:val="00647DC8"/>
    <w:rsid w:val="00656343"/>
    <w:rsid w:val="006651B6"/>
    <w:rsid w:val="00667A2C"/>
    <w:rsid w:val="00672B47"/>
    <w:rsid w:val="0068724D"/>
    <w:rsid w:val="0069400C"/>
    <w:rsid w:val="00694D33"/>
    <w:rsid w:val="006A27E2"/>
    <w:rsid w:val="006A7D48"/>
    <w:rsid w:val="006B124F"/>
    <w:rsid w:val="006B4D56"/>
    <w:rsid w:val="006D1AB7"/>
    <w:rsid w:val="006D3606"/>
    <w:rsid w:val="006D55A1"/>
    <w:rsid w:val="006E3DBC"/>
    <w:rsid w:val="006E4342"/>
    <w:rsid w:val="006F2602"/>
    <w:rsid w:val="006F2C02"/>
    <w:rsid w:val="007045EF"/>
    <w:rsid w:val="00723AFC"/>
    <w:rsid w:val="007413EF"/>
    <w:rsid w:val="00757B99"/>
    <w:rsid w:val="00762CB1"/>
    <w:rsid w:val="007662EB"/>
    <w:rsid w:val="00767EE0"/>
    <w:rsid w:val="00770569"/>
    <w:rsid w:val="00771D1B"/>
    <w:rsid w:val="0077206F"/>
    <w:rsid w:val="00776AEA"/>
    <w:rsid w:val="00782752"/>
    <w:rsid w:val="00787F80"/>
    <w:rsid w:val="00793625"/>
    <w:rsid w:val="007B2D09"/>
    <w:rsid w:val="007B4819"/>
    <w:rsid w:val="007B57FA"/>
    <w:rsid w:val="007C193B"/>
    <w:rsid w:val="007C292F"/>
    <w:rsid w:val="007D0BA8"/>
    <w:rsid w:val="007D3FE1"/>
    <w:rsid w:val="007F2060"/>
    <w:rsid w:val="00812130"/>
    <w:rsid w:val="00812A97"/>
    <w:rsid w:val="0082397A"/>
    <w:rsid w:val="008371E0"/>
    <w:rsid w:val="00841C3A"/>
    <w:rsid w:val="0084421F"/>
    <w:rsid w:val="00852A60"/>
    <w:rsid w:val="008533E6"/>
    <w:rsid w:val="00855FE5"/>
    <w:rsid w:val="008650D5"/>
    <w:rsid w:val="00867616"/>
    <w:rsid w:val="00873D38"/>
    <w:rsid w:val="00886E5B"/>
    <w:rsid w:val="008A22AB"/>
    <w:rsid w:val="008A5BD9"/>
    <w:rsid w:val="008A5E7D"/>
    <w:rsid w:val="008B28DF"/>
    <w:rsid w:val="008B6335"/>
    <w:rsid w:val="008B65A3"/>
    <w:rsid w:val="008C547E"/>
    <w:rsid w:val="008D51C1"/>
    <w:rsid w:val="008E09B6"/>
    <w:rsid w:val="008F2391"/>
    <w:rsid w:val="0090044B"/>
    <w:rsid w:val="00912AE4"/>
    <w:rsid w:val="00913FD1"/>
    <w:rsid w:val="00915308"/>
    <w:rsid w:val="00921FF8"/>
    <w:rsid w:val="00924EC0"/>
    <w:rsid w:val="009265C4"/>
    <w:rsid w:val="009318F2"/>
    <w:rsid w:val="00940CDA"/>
    <w:rsid w:val="00942E44"/>
    <w:rsid w:val="00946143"/>
    <w:rsid w:val="009477CD"/>
    <w:rsid w:val="0095660A"/>
    <w:rsid w:val="00961361"/>
    <w:rsid w:val="00982817"/>
    <w:rsid w:val="00987492"/>
    <w:rsid w:val="00990779"/>
    <w:rsid w:val="009B5A83"/>
    <w:rsid w:val="009B6FD9"/>
    <w:rsid w:val="009C275C"/>
    <w:rsid w:val="009D481F"/>
    <w:rsid w:val="009D61A6"/>
    <w:rsid w:val="009F3AE7"/>
    <w:rsid w:val="00A26DDC"/>
    <w:rsid w:val="00A2753E"/>
    <w:rsid w:val="00A33776"/>
    <w:rsid w:val="00A35B71"/>
    <w:rsid w:val="00A5320A"/>
    <w:rsid w:val="00A55A9B"/>
    <w:rsid w:val="00A605A1"/>
    <w:rsid w:val="00A70A34"/>
    <w:rsid w:val="00A73A30"/>
    <w:rsid w:val="00A76F52"/>
    <w:rsid w:val="00A87A87"/>
    <w:rsid w:val="00AA54D5"/>
    <w:rsid w:val="00AB09C1"/>
    <w:rsid w:val="00AB1D66"/>
    <w:rsid w:val="00AB2DEF"/>
    <w:rsid w:val="00AC1348"/>
    <w:rsid w:val="00AC4085"/>
    <w:rsid w:val="00AD75FB"/>
    <w:rsid w:val="00B03CFC"/>
    <w:rsid w:val="00B07182"/>
    <w:rsid w:val="00B143DF"/>
    <w:rsid w:val="00B20CAB"/>
    <w:rsid w:val="00B23097"/>
    <w:rsid w:val="00B36C0A"/>
    <w:rsid w:val="00B41CCB"/>
    <w:rsid w:val="00B42857"/>
    <w:rsid w:val="00B52724"/>
    <w:rsid w:val="00B5642F"/>
    <w:rsid w:val="00B61354"/>
    <w:rsid w:val="00B616C6"/>
    <w:rsid w:val="00B61713"/>
    <w:rsid w:val="00B83245"/>
    <w:rsid w:val="00B87856"/>
    <w:rsid w:val="00B95E7F"/>
    <w:rsid w:val="00BA058A"/>
    <w:rsid w:val="00BA4A87"/>
    <w:rsid w:val="00BB0820"/>
    <w:rsid w:val="00BB0EE9"/>
    <w:rsid w:val="00BB7391"/>
    <w:rsid w:val="00BC1C5D"/>
    <w:rsid w:val="00BC5DA4"/>
    <w:rsid w:val="00BD030E"/>
    <w:rsid w:val="00BD1556"/>
    <w:rsid w:val="00BE33C2"/>
    <w:rsid w:val="00BE79AB"/>
    <w:rsid w:val="00C056F6"/>
    <w:rsid w:val="00C30513"/>
    <w:rsid w:val="00C31AEA"/>
    <w:rsid w:val="00C422AC"/>
    <w:rsid w:val="00C4395B"/>
    <w:rsid w:val="00C45738"/>
    <w:rsid w:val="00C472EC"/>
    <w:rsid w:val="00C477C6"/>
    <w:rsid w:val="00C50F39"/>
    <w:rsid w:val="00C57B23"/>
    <w:rsid w:val="00C61444"/>
    <w:rsid w:val="00C63562"/>
    <w:rsid w:val="00C71663"/>
    <w:rsid w:val="00C74F39"/>
    <w:rsid w:val="00C77D73"/>
    <w:rsid w:val="00C80FEF"/>
    <w:rsid w:val="00C85F8A"/>
    <w:rsid w:val="00C8732F"/>
    <w:rsid w:val="00C90D58"/>
    <w:rsid w:val="00C93303"/>
    <w:rsid w:val="00C9587E"/>
    <w:rsid w:val="00CA1B86"/>
    <w:rsid w:val="00CB12B4"/>
    <w:rsid w:val="00CC386C"/>
    <w:rsid w:val="00CC4C9E"/>
    <w:rsid w:val="00D00634"/>
    <w:rsid w:val="00D03CFB"/>
    <w:rsid w:val="00D1274A"/>
    <w:rsid w:val="00D23677"/>
    <w:rsid w:val="00D31414"/>
    <w:rsid w:val="00D36141"/>
    <w:rsid w:val="00D45A9F"/>
    <w:rsid w:val="00D51D29"/>
    <w:rsid w:val="00D74BE5"/>
    <w:rsid w:val="00D76FB3"/>
    <w:rsid w:val="00D77902"/>
    <w:rsid w:val="00D83E08"/>
    <w:rsid w:val="00D8468E"/>
    <w:rsid w:val="00D849E9"/>
    <w:rsid w:val="00D87364"/>
    <w:rsid w:val="00DB31D7"/>
    <w:rsid w:val="00DC060D"/>
    <w:rsid w:val="00DC06B5"/>
    <w:rsid w:val="00DC59F1"/>
    <w:rsid w:val="00DD4884"/>
    <w:rsid w:val="00DD592E"/>
    <w:rsid w:val="00DD723B"/>
    <w:rsid w:val="00DE2686"/>
    <w:rsid w:val="00DE38BA"/>
    <w:rsid w:val="00DF715E"/>
    <w:rsid w:val="00E03867"/>
    <w:rsid w:val="00E14F0B"/>
    <w:rsid w:val="00E23AAB"/>
    <w:rsid w:val="00E378B8"/>
    <w:rsid w:val="00E444C3"/>
    <w:rsid w:val="00E51A65"/>
    <w:rsid w:val="00E52333"/>
    <w:rsid w:val="00E70DB6"/>
    <w:rsid w:val="00E7475C"/>
    <w:rsid w:val="00E76D06"/>
    <w:rsid w:val="00E77FEE"/>
    <w:rsid w:val="00E80F71"/>
    <w:rsid w:val="00E80FDD"/>
    <w:rsid w:val="00E92C78"/>
    <w:rsid w:val="00E93631"/>
    <w:rsid w:val="00EA0ADF"/>
    <w:rsid w:val="00EA3882"/>
    <w:rsid w:val="00EA4FFD"/>
    <w:rsid w:val="00EB53DF"/>
    <w:rsid w:val="00EB5937"/>
    <w:rsid w:val="00EC72F6"/>
    <w:rsid w:val="00EE07BC"/>
    <w:rsid w:val="00EE4DC6"/>
    <w:rsid w:val="00EF71F7"/>
    <w:rsid w:val="00F036F8"/>
    <w:rsid w:val="00F03EF3"/>
    <w:rsid w:val="00F10867"/>
    <w:rsid w:val="00F30B46"/>
    <w:rsid w:val="00F30FC6"/>
    <w:rsid w:val="00F40B59"/>
    <w:rsid w:val="00F42703"/>
    <w:rsid w:val="00F469C2"/>
    <w:rsid w:val="00F50EAE"/>
    <w:rsid w:val="00F753DD"/>
    <w:rsid w:val="00F77A4B"/>
    <w:rsid w:val="00F85440"/>
    <w:rsid w:val="00F90195"/>
    <w:rsid w:val="00FB3CDA"/>
    <w:rsid w:val="00FC3C30"/>
    <w:rsid w:val="00FC4708"/>
    <w:rsid w:val="00FC75A1"/>
    <w:rsid w:val="00FC7A42"/>
    <w:rsid w:val="00FE0F87"/>
    <w:rsid w:val="00FE7F91"/>
    <w:rsid w:val="00FF061D"/>
    <w:rsid w:val="00FF1536"/>
    <w:rsid w:val="01524BEF"/>
    <w:rsid w:val="01A77D04"/>
    <w:rsid w:val="02606269"/>
    <w:rsid w:val="05975161"/>
    <w:rsid w:val="05B16F3E"/>
    <w:rsid w:val="05C5109B"/>
    <w:rsid w:val="06400C4E"/>
    <w:rsid w:val="06467A53"/>
    <w:rsid w:val="069F5975"/>
    <w:rsid w:val="06AA5571"/>
    <w:rsid w:val="06E36237"/>
    <w:rsid w:val="07206CFB"/>
    <w:rsid w:val="07743CC1"/>
    <w:rsid w:val="07FC6546"/>
    <w:rsid w:val="08510867"/>
    <w:rsid w:val="087F5A5E"/>
    <w:rsid w:val="08E04BE6"/>
    <w:rsid w:val="09526CCE"/>
    <w:rsid w:val="096458F1"/>
    <w:rsid w:val="09F2225F"/>
    <w:rsid w:val="0A1C3DD7"/>
    <w:rsid w:val="0A4E393A"/>
    <w:rsid w:val="0AD578B8"/>
    <w:rsid w:val="0B1A6EF7"/>
    <w:rsid w:val="0BB47B9A"/>
    <w:rsid w:val="0CAF0F3D"/>
    <w:rsid w:val="0CD768E7"/>
    <w:rsid w:val="0D183D8B"/>
    <w:rsid w:val="0D1E44EB"/>
    <w:rsid w:val="0D553A41"/>
    <w:rsid w:val="0D8E2BBE"/>
    <w:rsid w:val="0E974488"/>
    <w:rsid w:val="0ED017ED"/>
    <w:rsid w:val="0F317232"/>
    <w:rsid w:val="109951E3"/>
    <w:rsid w:val="10CD30DE"/>
    <w:rsid w:val="11F805AF"/>
    <w:rsid w:val="12350842"/>
    <w:rsid w:val="12BD5009"/>
    <w:rsid w:val="12CB126D"/>
    <w:rsid w:val="13671C3B"/>
    <w:rsid w:val="139A6901"/>
    <w:rsid w:val="13DC7F8F"/>
    <w:rsid w:val="13DF4DD4"/>
    <w:rsid w:val="15170DCC"/>
    <w:rsid w:val="15553BFD"/>
    <w:rsid w:val="155E4C4D"/>
    <w:rsid w:val="16D665D7"/>
    <w:rsid w:val="16F45469"/>
    <w:rsid w:val="17570C01"/>
    <w:rsid w:val="17FE4A37"/>
    <w:rsid w:val="190343BC"/>
    <w:rsid w:val="193450CD"/>
    <w:rsid w:val="196D2C99"/>
    <w:rsid w:val="1AC91950"/>
    <w:rsid w:val="1B514ECF"/>
    <w:rsid w:val="1BCD1B0E"/>
    <w:rsid w:val="1EDE4D82"/>
    <w:rsid w:val="1F4D3D68"/>
    <w:rsid w:val="1F4E421E"/>
    <w:rsid w:val="1F592B19"/>
    <w:rsid w:val="20212EEA"/>
    <w:rsid w:val="203A6436"/>
    <w:rsid w:val="20A7794A"/>
    <w:rsid w:val="21ED1206"/>
    <w:rsid w:val="221832C0"/>
    <w:rsid w:val="222C412C"/>
    <w:rsid w:val="228C5FCA"/>
    <w:rsid w:val="22B1228B"/>
    <w:rsid w:val="22B938E5"/>
    <w:rsid w:val="23387BD5"/>
    <w:rsid w:val="239A66D4"/>
    <w:rsid w:val="23A81EB5"/>
    <w:rsid w:val="24021145"/>
    <w:rsid w:val="243A509D"/>
    <w:rsid w:val="24880EC1"/>
    <w:rsid w:val="24AF0A2A"/>
    <w:rsid w:val="24E448F7"/>
    <w:rsid w:val="24E567F1"/>
    <w:rsid w:val="24FA7414"/>
    <w:rsid w:val="25711E3A"/>
    <w:rsid w:val="25E929CB"/>
    <w:rsid w:val="261B1A87"/>
    <w:rsid w:val="28B02089"/>
    <w:rsid w:val="291C16B5"/>
    <w:rsid w:val="29E71961"/>
    <w:rsid w:val="2AFB4937"/>
    <w:rsid w:val="2B8971B8"/>
    <w:rsid w:val="2C8E23B3"/>
    <w:rsid w:val="2CAE4F6B"/>
    <w:rsid w:val="2E941D00"/>
    <w:rsid w:val="2F2D6F96"/>
    <w:rsid w:val="30443293"/>
    <w:rsid w:val="30803872"/>
    <w:rsid w:val="32215D63"/>
    <w:rsid w:val="32A03508"/>
    <w:rsid w:val="32EE3D05"/>
    <w:rsid w:val="332E3A59"/>
    <w:rsid w:val="33890133"/>
    <w:rsid w:val="339715FE"/>
    <w:rsid w:val="34BC360E"/>
    <w:rsid w:val="34CF6B76"/>
    <w:rsid w:val="34D63FB3"/>
    <w:rsid w:val="3579545F"/>
    <w:rsid w:val="35CA1CE7"/>
    <w:rsid w:val="369F58D3"/>
    <w:rsid w:val="36F11025"/>
    <w:rsid w:val="382A7A09"/>
    <w:rsid w:val="3966590A"/>
    <w:rsid w:val="39BA53ED"/>
    <w:rsid w:val="3A2764B4"/>
    <w:rsid w:val="3B8B7C9A"/>
    <w:rsid w:val="3C985418"/>
    <w:rsid w:val="3C9C7C85"/>
    <w:rsid w:val="3CED7086"/>
    <w:rsid w:val="3E7046CE"/>
    <w:rsid w:val="3F364027"/>
    <w:rsid w:val="415D3E87"/>
    <w:rsid w:val="420F167B"/>
    <w:rsid w:val="4237710D"/>
    <w:rsid w:val="42A57F3F"/>
    <w:rsid w:val="42F20F80"/>
    <w:rsid w:val="4342358E"/>
    <w:rsid w:val="4373683C"/>
    <w:rsid w:val="437E3AF6"/>
    <w:rsid w:val="443C1FF1"/>
    <w:rsid w:val="444B320C"/>
    <w:rsid w:val="449E3CB4"/>
    <w:rsid w:val="473F0E71"/>
    <w:rsid w:val="47F86519"/>
    <w:rsid w:val="48AB5A5D"/>
    <w:rsid w:val="493B09DC"/>
    <w:rsid w:val="49CC1B61"/>
    <w:rsid w:val="4AD36F68"/>
    <w:rsid w:val="4C78531D"/>
    <w:rsid w:val="4CC065F7"/>
    <w:rsid w:val="4D382228"/>
    <w:rsid w:val="4D862C9F"/>
    <w:rsid w:val="4E945B54"/>
    <w:rsid w:val="4EED4970"/>
    <w:rsid w:val="4F47222B"/>
    <w:rsid w:val="4F500538"/>
    <w:rsid w:val="4F7F6585"/>
    <w:rsid w:val="4FF359B6"/>
    <w:rsid w:val="52554706"/>
    <w:rsid w:val="53803384"/>
    <w:rsid w:val="54D74270"/>
    <w:rsid w:val="55D41DE6"/>
    <w:rsid w:val="56121E8E"/>
    <w:rsid w:val="564A61CE"/>
    <w:rsid w:val="56A96DCF"/>
    <w:rsid w:val="56DA5532"/>
    <w:rsid w:val="57C700CA"/>
    <w:rsid w:val="5894304C"/>
    <w:rsid w:val="58EF1411"/>
    <w:rsid w:val="591F2C79"/>
    <w:rsid w:val="59255D71"/>
    <w:rsid w:val="592A7C30"/>
    <w:rsid w:val="596516D3"/>
    <w:rsid w:val="597E7341"/>
    <w:rsid w:val="5B20356A"/>
    <w:rsid w:val="5BFB1340"/>
    <w:rsid w:val="5C0827EA"/>
    <w:rsid w:val="5D301720"/>
    <w:rsid w:val="5D3E1EF6"/>
    <w:rsid w:val="5D80678E"/>
    <w:rsid w:val="5D9F2CDA"/>
    <w:rsid w:val="5DDE4C55"/>
    <w:rsid w:val="5ED817AC"/>
    <w:rsid w:val="5F4C0C3F"/>
    <w:rsid w:val="5F5E24AA"/>
    <w:rsid w:val="601B6F8F"/>
    <w:rsid w:val="60974186"/>
    <w:rsid w:val="60B116A2"/>
    <w:rsid w:val="611B3FCF"/>
    <w:rsid w:val="622801CA"/>
    <w:rsid w:val="62CC09DC"/>
    <w:rsid w:val="62EC4117"/>
    <w:rsid w:val="62F835B8"/>
    <w:rsid w:val="63D77671"/>
    <w:rsid w:val="647629E6"/>
    <w:rsid w:val="64CD4363"/>
    <w:rsid w:val="66F91EB5"/>
    <w:rsid w:val="671C465C"/>
    <w:rsid w:val="68985C63"/>
    <w:rsid w:val="689D05E0"/>
    <w:rsid w:val="69827B0E"/>
    <w:rsid w:val="69C42CAB"/>
    <w:rsid w:val="6A7C687C"/>
    <w:rsid w:val="6A9409FF"/>
    <w:rsid w:val="6AF05909"/>
    <w:rsid w:val="6B0B534C"/>
    <w:rsid w:val="6B1511B1"/>
    <w:rsid w:val="6B272C8C"/>
    <w:rsid w:val="6BF96C79"/>
    <w:rsid w:val="6C9F6852"/>
    <w:rsid w:val="6D940381"/>
    <w:rsid w:val="6DD643A0"/>
    <w:rsid w:val="6DE714C8"/>
    <w:rsid w:val="6DF84609"/>
    <w:rsid w:val="6F1D4AA8"/>
    <w:rsid w:val="6F2905B2"/>
    <w:rsid w:val="6F441389"/>
    <w:rsid w:val="71436346"/>
    <w:rsid w:val="72355B35"/>
    <w:rsid w:val="72385682"/>
    <w:rsid w:val="72901CD2"/>
    <w:rsid w:val="73571118"/>
    <w:rsid w:val="74B14EC7"/>
    <w:rsid w:val="74E31220"/>
    <w:rsid w:val="75053C12"/>
    <w:rsid w:val="75630D65"/>
    <w:rsid w:val="75776179"/>
    <w:rsid w:val="759D0D2C"/>
    <w:rsid w:val="75DB7AF6"/>
    <w:rsid w:val="763A4575"/>
    <w:rsid w:val="7648386A"/>
    <w:rsid w:val="76F14602"/>
    <w:rsid w:val="7772528F"/>
    <w:rsid w:val="78192AD9"/>
    <w:rsid w:val="78CC4A03"/>
    <w:rsid w:val="79B145B8"/>
    <w:rsid w:val="79D03FC6"/>
    <w:rsid w:val="79F25F85"/>
    <w:rsid w:val="7B7612F7"/>
    <w:rsid w:val="7B8F09A8"/>
    <w:rsid w:val="7B9258BE"/>
    <w:rsid w:val="7BCB6F59"/>
    <w:rsid w:val="7C734B01"/>
    <w:rsid w:val="7C80748C"/>
    <w:rsid w:val="7CA63DDC"/>
    <w:rsid w:val="7CAB3E2D"/>
    <w:rsid w:val="7CAC146D"/>
    <w:rsid w:val="7D0B1FD9"/>
    <w:rsid w:val="7ECB39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1"/>
      <w:lang w:val="en-US" w:eastAsia="zh-CN" w:bidi="ar-SA"/>
    </w:rPr>
  </w:style>
  <w:style w:type="paragraph" w:styleId="2">
    <w:name w:val="heading 2"/>
    <w:basedOn w:val="1"/>
    <w:link w:val="17"/>
    <w:qFormat/>
    <w:uiPriority w:val="1"/>
    <w:pPr>
      <w:widowControl/>
      <w:spacing w:line="306" w:lineRule="exact"/>
      <w:ind w:left="600"/>
      <w:jc w:val="left"/>
      <w:outlineLvl w:val="1"/>
    </w:pPr>
    <w:rPr>
      <w:rFonts w:ascii="宋体" w:hAnsi="宋体" w:eastAsia="宋体" w:cs="宋体"/>
      <w:b/>
      <w:bCs/>
      <w:kern w:val="0"/>
      <w:sz w:val="24"/>
      <w:szCs w:val="24"/>
      <w:lang w:eastAsia="en-US"/>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autoRedefine/>
    <w:unhideWhenUsed/>
    <w:qFormat/>
    <w:uiPriority w:val="99"/>
    <w:pPr>
      <w:ind w:firstLine="420" w:firstLineChars="200"/>
    </w:pPr>
  </w:style>
  <w:style w:type="paragraph" w:styleId="4">
    <w:name w:val="annotation text"/>
    <w:basedOn w:val="1"/>
    <w:autoRedefine/>
    <w:semiHidden/>
    <w:unhideWhenUsed/>
    <w:qFormat/>
    <w:uiPriority w:val="99"/>
    <w:pPr>
      <w:jc w:val="left"/>
    </w:pPr>
  </w:style>
  <w:style w:type="paragraph" w:styleId="5">
    <w:name w:val="Body Text Indent"/>
    <w:basedOn w:val="1"/>
    <w:link w:val="21"/>
    <w:semiHidden/>
    <w:unhideWhenUsed/>
    <w:qFormat/>
    <w:uiPriority w:val="99"/>
    <w:pPr>
      <w:spacing w:after="120"/>
      <w:ind w:left="420" w:leftChars="200"/>
    </w:pPr>
  </w:style>
  <w:style w:type="paragraph" w:styleId="6">
    <w:name w:val="Date"/>
    <w:basedOn w:val="1"/>
    <w:next w:val="1"/>
    <w:link w:val="22"/>
    <w:semiHidden/>
    <w:unhideWhenUsed/>
    <w:uiPriority w:val="99"/>
    <w:pPr>
      <w:ind w:left="100" w:leftChars="2500"/>
    </w:pPr>
  </w:style>
  <w:style w:type="paragraph" w:styleId="7">
    <w:name w:val="Body Text Indent 2"/>
    <w:basedOn w:val="1"/>
    <w:qFormat/>
    <w:uiPriority w:val="99"/>
    <w:pPr>
      <w:spacing w:after="120" w:line="480" w:lineRule="auto"/>
      <w:ind w:left="420" w:leftChars="200"/>
    </w:pPr>
  </w:style>
  <w:style w:type="paragraph" w:styleId="8">
    <w:name w:val="footer"/>
    <w:basedOn w:val="1"/>
    <w:link w:val="19"/>
    <w:unhideWhenUsed/>
    <w:uiPriority w:val="99"/>
    <w:pPr>
      <w:tabs>
        <w:tab w:val="center" w:pos="4153"/>
        <w:tab w:val="right" w:pos="8306"/>
      </w:tabs>
      <w:snapToGrid w:val="0"/>
      <w:jc w:val="left"/>
    </w:pPr>
    <w:rPr>
      <w:sz w:val="18"/>
      <w:szCs w:val="18"/>
    </w:rPr>
  </w:style>
  <w:style w:type="paragraph" w:styleId="9">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table" w:styleId="11">
    <w:name w:val="Table Grid"/>
    <w:basedOn w:val="10"/>
    <w:autoRedefine/>
    <w:qFormat/>
    <w:uiPriority w:val="99"/>
    <w:pPr>
      <w:widowControl w:val="0"/>
      <w:jc w:val="both"/>
    </w:pPr>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列出段落1"/>
    <w:basedOn w:val="1"/>
    <w:autoRedefine/>
    <w:qFormat/>
    <w:uiPriority w:val="34"/>
    <w:pPr>
      <w:spacing w:line="440" w:lineRule="exact"/>
      <w:ind w:firstLine="561" w:firstLineChars="200"/>
    </w:pPr>
    <w:rPr>
      <w:rFonts w:ascii="华文仿宋" w:hAnsi="华文仿宋" w:eastAsia="华文仿宋"/>
      <w:b/>
      <w:bCs/>
      <w:color w:val="000000" w:themeColor="text1"/>
      <w:sz w:val="28"/>
      <w:szCs w:val="28"/>
    </w:rPr>
  </w:style>
  <w:style w:type="paragraph" w:customStyle="1" w:styleId="14">
    <w:name w:val="正文 A"/>
    <w:basedOn w:val="1"/>
    <w:autoRedefine/>
    <w:qFormat/>
    <w:uiPriority w:val="0"/>
    <w:rPr>
      <w:rFonts w:ascii="Times New Roman" w:hAnsi="Times New Roman" w:eastAsia="Arial Unicode MS" w:cs="Arial Unicode MS"/>
      <w:color w:val="000000"/>
    </w:rPr>
  </w:style>
  <w:style w:type="paragraph" w:customStyle="1" w:styleId="15">
    <w:name w:val="列表段落1"/>
    <w:basedOn w:val="1"/>
    <w:qFormat/>
    <w:uiPriority w:val="0"/>
    <w:pPr>
      <w:ind w:firstLine="420" w:firstLineChars="200"/>
    </w:pPr>
  </w:style>
  <w:style w:type="paragraph" w:customStyle="1" w:styleId="16">
    <w:name w:val="无间隔1"/>
    <w:basedOn w:val="1"/>
    <w:autoRedefine/>
    <w:qFormat/>
    <w:uiPriority w:val="0"/>
  </w:style>
  <w:style w:type="character" w:customStyle="1" w:styleId="17">
    <w:name w:val="标题 2 Char"/>
    <w:basedOn w:val="12"/>
    <w:link w:val="2"/>
    <w:qFormat/>
    <w:uiPriority w:val="1"/>
    <w:rPr>
      <w:rFonts w:ascii="宋体" w:hAnsi="宋体" w:cs="宋体"/>
      <w:b/>
      <w:bCs/>
      <w:sz w:val="24"/>
      <w:szCs w:val="24"/>
      <w:lang w:eastAsia="en-US"/>
    </w:rPr>
  </w:style>
  <w:style w:type="character" w:customStyle="1" w:styleId="18">
    <w:name w:val="页眉 Char"/>
    <w:basedOn w:val="12"/>
    <w:link w:val="9"/>
    <w:qFormat/>
    <w:uiPriority w:val="99"/>
    <w:rPr>
      <w:rFonts w:ascii="等线" w:hAnsi="等线" w:eastAsia="等线"/>
      <w:kern w:val="2"/>
      <w:sz w:val="18"/>
      <w:szCs w:val="18"/>
    </w:rPr>
  </w:style>
  <w:style w:type="character" w:customStyle="1" w:styleId="19">
    <w:name w:val="页脚 Char"/>
    <w:basedOn w:val="12"/>
    <w:link w:val="8"/>
    <w:qFormat/>
    <w:uiPriority w:val="99"/>
    <w:rPr>
      <w:rFonts w:ascii="等线" w:hAnsi="等线" w:eastAsia="等线"/>
      <w:kern w:val="2"/>
      <w:sz w:val="18"/>
      <w:szCs w:val="18"/>
    </w:rPr>
  </w:style>
  <w:style w:type="paragraph" w:styleId="20">
    <w:name w:val="List Paragraph"/>
    <w:basedOn w:val="1"/>
    <w:autoRedefine/>
    <w:qFormat/>
    <w:uiPriority w:val="34"/>
    <w:pPr>
      <w:ind w:firstLine="560"/>
    </w:pPr>
    <w:rPr>
      <w:rFonts w:ascii="华文仿宋" w:hAnsi="华文仿宋" w:eastAsia="华文仿宋" w:cs="华文仿宋"/>
      <w:color w:val="000000" w:themeColor="text1"/>
      <w:sz w:val="28"/>
      <w:szCs w:val="28"/>
      <w:u w:color="000000"/>
    </w:rPr>
  </w:style>
  <w:style w:type="character" w:customStyle="1" w:styleId="21">
    <w:name w:val="正文文本缩进 Char"/>
    <w:basedOn w:val="12"/>
    <w:link w:val="5"/>
    <w:semiHidden/>
    <w:qFormat/>
    <w:uiPriority w:val="99"/>
    <w:rPr>
      <w:rFonts w:ascii="等线" w:hAnsi="等线" w:eastAsia="等线"/>
      <w:kern w:val="2"/>
      <w:sz w:val="21"/>
      <w:szCs w:val="21"/>
    </w:rPr>
  </w:style>
  <w:style w:type="character" w:customStyle="1" w:styleId="22">
    <w:name w:val="日期 Char"/>
    <w:basedOn w:val="12"/>
    <w:link w:val="6"/>
    <w:semiHidden/>
    <w:qFormat/>
    <w:uiPriority w:val="99"/>
    <w:rPr>
      <w:rFonts w:ascii="等线" w:hAnsi="等线" w:eastAsia="等线"/>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15</Pages>
  <Words>8948</Words>
  <Characters>9029</Characters>
  <Lines>64</Lines>
  <Paragraphs>18</Paragraphs>
  <TotalTime>186</TotalTime>
  <ScaleCrop>false</ScaleCrop>
  <LinksUpToDate>false</LinksUpToDate>
  <CharactersWithSpaces>9052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2024-12-13T02:30:00Z</dcterms:created>
  <dc:creator>chenym103@163.com</dc:creator>
  <cp:lastModifiedBy>G_Tou</cp:lastModifiedBy>
  <dcterms:modified xsi:type="dcterms:W3CDTF">2025-12-01T01:07:18Z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E863999596E44329B2B885152B5E23E6_12</vt:lpwstr>
  </property>
  <property fmtid="{D5CDD505-2E9C-101B-9397-08002B2CF9AE}" pid="4" name="KSOTemplateDocerSaveRecord">
    <vt:lpwstr>eyJoZGlkIjoiN2NlMjM0N2QyOGE4ZDE2MjBhNzI5ZTMwODBiM2QyYzAiLCJ1c2VySWQiOiI0MTU3NTU0OTYifQ==</vt:lpwstr>
  </property>
</Properties>
</file>