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1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: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bookmarkStart w:id="0" w:name="bookmark12"/>
      <w:bookmarkStart w:id="1" w:name="bookmark14"/>
      <w:bookmarkStart w:id="2" w:name="bookmark13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青浦区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练塘镇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农村人居环境整治负面清单</w:t>
      </w:r>
      <w:bookmarkEnd w:id="0"/>
      <w:bookmarkEnd w:id="1"/>
      <w:bookmarkEnd w:id="2"/>
    </w:p>
    <w:tbl>
      <w:tblPr>
        <w:tblStyle w:val="2"/>
        <w:tblW w:w="902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3"/>
        <w:gridCol w:w="1989"/>
        <w:gridCol w:w="5151"/>
        <w:gridCol w:w="11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0"/>
                <w:szCs w:val="30"/>
              </w:rPr>
              <w:t>序号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0"/>
                <w:szCs w:val="30"/>
              </w:rPr>
              <w:t>类别</w:t>
            </w:r>
          </w:p>
        </w:tc>
        <w:tc>
          <w:tcPr>
            <w:tcW w:w="5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0"/>
                <w:szCs w:val="30"/>
              </w:rPr>
              <w:t>问题描述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0"/>
                <w:szCs w:val="30"/>
              </w:rPr>
              <w:t>备</w:t>
            </w:r>
            <w:bookmarkStart w:id="3" w:name="_GoBack"/>
            <w:bookmarkEnd w:id="3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0"/>
                <w:szCs w:val="30"/>
              </w:rPr>
              <w:t>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组织推进</w:t>
            </w:r>
          </w:p>
        </w:tc>
        <w:tc>
          <w:tcPr>
            <w:tcW w:w="5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未召开过人居环境整治相关会议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2</w:t>
            </w:r>
          </w:p>
        </w:tc>
        <w:tc>
          <w:tcPr>
            <w:tcW w:w="19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村内缺少清洁行动相关标语或横幅，宣传力度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</w:p>
        </w:tc>
        <w:tc>
          <w:tcPr>
            <w:tcW w:w="19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未与农户签订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“门前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三包”协议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4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“五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违”</w:t>
            </w:r>
          </w:p>
        </w:tc>
        <w:tc>
          <w:tcPr>
            <w:tcW w:w="5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部分违建拆除后的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“残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垣断壁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”仍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然存在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5</w:t>
            </w:r>
          </w:p>
        </w:tc>
        <w:tc>
          <w:tcPr>
            <w:tcW w:w="19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拆除违建后的区域未能及时补绿种绿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6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“立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面”</w:t>
            </w:r>
          </w:p>
        </w:tc>
        <w:tc>
          <w:tcPr>
            <w:tcW w:w="5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村域死角内小广告清理不到位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7</w:t>
            </w:r>
          </w:p>
        </w:tc>
        <w:tc>
          <w:tcPr>
            <w:tcW w:w="19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日常监管不到位，导致小广告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“返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潮”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8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“河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沟”</w:t>
            </w:r>
          </w:p>
        </w:tc>
        <w:tc>
          <w:tcPr>
            <w:tcW w:w="5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河床及河岸暴露垃圾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9</w:t>
            </w:r>
          </w:p>
        </w:tc>
        <w:tc>
          <w:tcPr>
            <w:tcW w:w="19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河道上漂浮白色垃圾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10</w:t>
            </w:r>
          </w:p>
        </w:tc>
        <w:tc>
          <w:tcPr>
            <w:tcW w:w="19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河道内存在沉船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9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11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“污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染物”</w:t>
            </w:r>
          </w:p>
        </w:tc>
        <w:tc>
          <w:tcPr>
            <w:tcW w:w="5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田间管理不到位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12</w:t>
            </w:r>
          </w:p>
        </w:tc>
        <w:tc>
          <w:tcPr>
            <w:tcW w:w="19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农田明沟存在的积陈垃圾等现象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13</w:t>
            </w:r>
          </w:p>
        </w:tc>
        <w:tc>
          <w:tcPr>
            <w:tcW w:w="19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存在畜禽散养现象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14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“房前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屋后”</w:t>
            </w:r>
          </w:p>
        </w:tc>
        <w:tc>
          <w:tcPr>
            <w:tcW w:w="5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存在宅前屋后及房屋过道乱堆放的现象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15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“垃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圾”</w:t>
            </w:r>
          </w:p>
        </w:tc>
        <w:tc>
          <w:tcPr>
            <w:tcW w:w="5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存在干湿垃圾混投现象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16</w:t>
            </w:r>
          </w:p>
        </w:tc>
        <w:tc>
          <w:tcPr>
            <w:tcW w:w="19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公共区域存在不同程度的垃圾乱倾倒现象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17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“杂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地”</w:t>
            </w:r>
          </w:p>
        </w:tc>
        <w:tc>
          <w:tcPr>
            <w:tcW w:w="5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公共区域存在绿化缺损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</w:tbl>
    <w:p>
      <w:pPr>
        <w:spacing w:line="1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2"/>
        <w:tblW w:w="851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6"/>
        <w:gridCol w:w="1879"/>
        <w:gridCol w:w="5132"/>
        <w:gridCol w:w="62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道路两边绿化死亡后未能及时补种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公共安全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存在拉飞线充电现象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20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存在户外摆放液化气钢瓶生火做饭现象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备注：本负面清单是根据2019年度农村人居环境推进及“三大整治”考核验收、市第三方对青浦区考核验收提交的较为典型问题，梳理形成此负面清单。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B2EFF"/>
    <w:rsid w:val="28E6471E"/>
    <w:rsid w:val="5D507F18"/>
    <w:rsid w:val="7013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qFormat/>
    <w:uiPriority w:val="0"/>
    <w:pPr>
      <w:widowControl w:val="0"/>
      <w:shd w:val="clear" w:color="auto" w:fill="auto"/>
      <w:spacing w:after="540" w:line="731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  <w:spacing w:line="562" w:lineRule="exact"/>
      <w:ind w:firstLine="62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2020-03-12T05:43:00Z</dcterms:created>
  <dc:creator>Administrator</dc:creator>
  <cp:lastModifiedBy>Administrator</cp:lastModifiedBy>
  <dcterms:modified xsi:type="dcterms:W3CDTF">2020-03-12T07:35:21Z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