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: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bookmark9"/>
      <w:bookmarkStart w:id="1" w:name="bookmark11"/>
      <w:bookmarkStart w:id="2" w:name="bookmark10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青浦区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练塘镇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农村人居环境整治正面清单</w:t>
      </w:r>
      <w:bookmarkEnd w:id="0"/>
      <w:bookmarkEnd w:id="1"/>
      <w:bookmarkEnd w:id="2"/>
    </w:p>
    <w:tbl>
      <w:tblPr>
        <w:tblStyle w:val="2"/>
        <w:tblW w:w="94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5"/>
        <w:gridCol w:w="1294"/>
        <w:gridCol w:w="6119"/>
        <w:gridCol w:w="12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号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类别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问题描述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违”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持续做好违法用地、违法建筑、违法经营、违法排污、违法居住排查和整治工作，巩固提升“五违四必”整治成效。全面消除经营性存量违法建筑，全面遏制新增违建行为，全面完成无违街镇创建。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面”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全面开展农村地区各类建筑物、构筑物、亭、棚、屋以及电线杆、灯杆、车站牌等公共配套设施外立面乱张贴、乱涂写、乱刻画清理工作，结合立面风格，因地制宜选择清除方式和涂盖颜色，有效遏制立面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带口罩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、留划痕等情况，做到无乱张贴、无乱涂写。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“缸、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坛、罐”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针对宅前屋后、农田棚舍等部位，全覆盖排查小粪缸以及各类废弃坛罐情况，做到全面清除小粪缸，全面整理罐坛，有效遏制蚊、蝇孳生，确保环境整洁。对收集到的缸、坛、罐等，可结合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三园”建设，用于种植花草植物，既增加美感，又留住记忆。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规户外设施”。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4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针对农村地区违规设置的户外墙面广告、迎风旗、商业标牌、广告标语、横幅、竖幅、灯箱广告等不规范设置的各类广告、横幅标语进行。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清“乱设摊”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针对农村地区商业网点、公交站点、休闲景观区域的乱设摊、乱兜售等行为，进行清理整治，通过强化网格化巡查，发现问题及时采取有效措施予以解决，做到无乱设摊、无乱兜售。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8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沟”</w:t>
            </w: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以房前屋后河塘沟渠、排水沟等为重点，清理水域漂浮物。落实村级河长责任，明确河长职责、加强监督考核、加强巡查力量，提高河道管养保洁实效。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5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以水葫芦残根、绿萍、水草为重点，抓好水生植物防治，持续开展河湖“清四乱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行动，持续开展农村中小河道清淤疏浚，加快消除农村劣V类水体。做到水面无漂浮物、水体无黑臭。</w:t>
            </w:r>
            <w:bookmarkStart w:id="3" w:name="_GoBack"/>
            <w:bookmarkEnd w:id="3"/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956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0"/>
        <w:gridCol w:w="1108"/>
        <w:gridCol w:w="6356"/>
        <w:gridCol w:w="12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2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清“污染物”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加快剩余农村生活污水处理设施建设，实现农村生活污水处理全覆盖。根据出水水质要求，试点开展老旧处理站提标改造。试点农污处理站“建管一体”、“站网分离”管护模式，提高农村生活污水设施专业化养护水平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2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1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加强农田管理，规范看护房设置，无田间窝棚。推进农作物秸秆综合利用，禁止秸秆焚烧。严格按规定处置农业投入品包装物、废旧农膜等农业生产废弃物，无随意丢弃农业生产废弃物。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清"房前屋后”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开展农户房前屋后和村内巷道的清理，杂物堆放整齐，无乱堆乱放，整理围墙做到整洁美观，便于村民出行和减少对村容村貌的影响。要充分利用村民废弃的废旧砖瓦等，在铺设宅间路、建设小三园和园艺小品时利用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5" w:hRule="exac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圾”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8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全力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巩固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生活垃圾分类工作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，垃圾分类设施配置、分类投放、辅助分拣、分类收运处有效衔接，垃圾分类"绿色账户”正向激励机制有效运行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，“两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网融合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再生资源回收体系逐步健全，垃圾分类实效和有机垃圾就近就地处理能力不断提升。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9" w:hRule="exact"/>
          <w:jc w:val="center"/>
        </w:trPr>
        <w:tc>
          <w:tcPr>
            <w:tcW w:w="87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充分发挥农村保洁作业队伍及村居自治作用，全面加强农村地区宅前屋后、农田沟渠、村级道路沿线、河面河岸、桥塊等公共部位陈年垃圾、散在性垃圾、偷乱倒垃圾、乱堆物等清理整治，实行销项式管理，并落实长效管理机制。同时，开展各类固体废物堆放点季度监测，抓好问题点位整改，确保整改到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3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地”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2"/>
                <w:szCs w:val="22"/>
              </w:rPr>
              <w:t>针对入村道路与村庄之间、河道与村庄之间、村庄内部农宅之间易存在积水、积存垃圾、杂草丛生等现象，开展集中整治，做到无明显积水、无积存垃圾、无杂草丛生等。对清理后的杂地，可因地制宜建设小三园，或按照地形地貌及土地利用性质，有条件的可增加停车及村民户外活动等功能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96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6"/>
        <w:gridCol w:w="1024"/>
        <w:gridCol w:w="6431"/>
        <w:gridCol w:w="12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排查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毒"窝点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拉网式摸排农村地区毒品和制毒原料加工窝点，特别是要重点摸排新建和临时搭建厂棚，大量地下水抽取点、污水囤积和排放点、植物或树木枯死周边、出租厂房和民居、闲置和濒临倒闭的化工医药公司、可疑陌生车辆或人员出入场所、生产或生活规律异常处所等高风险场所情况，防止制毒活动在农村地区发生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排查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val="zh-CN" w:eastAsia="zh-CN" w:bidi="zh-CN"/>
              </w:rPr>
              <w:t>“化学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品"存放窝点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组织开展对盐酸、硫酸、甲苯、丙酮等32种易制毒化学品及其他制毒原料和配剂存放窝点进行地毯式排查，确保各村居排查覆盖率达到100%,防止化学品在农村地区聚集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培养村民良好习惯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加强健康促进工作，建立文明村规民约，强化民主管理和民主监督，开展各类卫生创建活动，提高村民清洁卫生意识，培养村民良好的清洁行为，引导群众自觉形成良好的生活习惯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7C24"/>
    <w:rsid w:val="09B85A8D"/>
    <w:rsid w:val="0BDE3A84"/>
    <w:rsid w:val="0FF81F72"/>
    <w:rsid w:val="28595CF3"/>
    <w:rsid w:val="788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540" w:line="73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2020-03-12T05:27:00Z</dcterms:created>
  <dc:creator>Administrator</dc:creator>
  <cp:lastModifiedBy>草地</cp:lastModifiedBy>
  <dcterms:modified xsi:type="dcterms:W3CDTF">2020-03-12T07:43:51Z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