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F3EC" w14:textId="77777777" w:rsidR="00974C35" w:rsidRDefault="00974C35">
      <w:pPr>
        <w:pStyle w:val="a3"/>
        <w:rPr>
          <w:rFonts w:ascii="Times New Roman"/>
          <w:sz w:val="20"/>
        </w:rPr>
      </w:pPr>
    </w:p>
    <w:p w14:paraId="30D65CDB" w14:textId="77777777" w:rsidR="00974C35" w:rsidRDefault="00974C35">
      <w:pPr>
        <w:pStyle w:val="a3"/>
        <w:rPr>
          <w:rFonts w:ascii="Times New Roman"/>
          <w:sz w:val="20"/>
        </w:rPr>
      </w:pPr>
    </w:p>
    <w:p w14:paraId="2AB51946" w14:textId="77777777" w:rsidR="00974C35" w:rsidRDefault="00974C35">
      <w:pPr>
        <w:pStyle w:val="a3"/>
        <w:rPr>
          <w:rFonts w:ascii="Times New Roman"/>
          <w:sz w:val="20"/>
        </w:rPr>
      </w:pPr>
    </w:p>
    <w:p w14:paraId="0097527F" w14:textId="77777777" w:rsidR="00974C35" w:rsidRDefault="00974C35">
      <w:pPr>
        <w:pStyle w:val="a3"/>
        <w:spacing w:before="4"/>
        <w:rPr>
          <w:rFonts w:ascii="Times New Roman"/>
          <w:sz w:val="24"/>
        </w:rPr>
      </w:pPr>
    </w:p>
    <w:p w14:paraId="4844913A" w14:textId="77777777" w:rsidR="00974C35" w:rsidRDefault="00BD0F74">
      <w:pPr>
        <w:pStyle w:val="a3"/>
        <w:spacing w:before="56"/>
        <w:ind w:left="1803" w:right="1703"/>
        <w:jc w:val="center"/>
      </w:pPr>
      <w:r>
        <w:rPr>
          <w:spacing w:val="-1"/>
        </w:rPr>
        <w:t>财政项目支出绩效评价结果信息公开</w:t>
      </w:r>
    </w:p>
    <w:p w14:paraId="098435AB" w14:textId="77777777" w:rsidR="00974C35" w:rsidRDefault="00974C35">
      <w:pPr>
        <w:pStyle w:val="a3"/>
        <w:rPr>
          <w:sz w:val="20"/>
        </w:rPr>
      </w:pPr>
    </w:p>
    <w:p w14:paraId="300B86A9" w14:textId="77777777" w:rsidR="00974C35" w:rsidRDefault="00974C35">
      <w:pPr>
        <w:pStyle w:val="a3"/>
        <w:rPr>
          <w:sz w:val="20"/>
        </w:rPr>
      </w:pPr>
    </w:p>
    <w:p w14:paraId="4539DB4F" w14:textId="77777777" w:rsidR="00974C35" w:rsidRDefault="00974C35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244"/>
      </w:tblGrid>
      <w:tr w:rsidR="00974C35" w14:paraId="6955B3F9" w14:textId="77777777">
        <w:trPr>
          <w:trHeight w:val="623"/>
        </w:trPr>
        <w:tc>
          <w:tcPr>
            <w:tcW w:w="2977" w:type="dxa"/>
          </w:tcPr>
          <w:p w14:paraId="579F3E57" w14:textId="77777777" w:rsidR="00974C35" w:rsidRDefault="00BD0F74">
            <w:pPr>
              <w:pStyle w:val="TableParagraph"/>
              <w:spacing w:before="131"/>
              <w:ind w:left="1047" w:right="1040"/>
              <w:jc w:val="center"/>
              <w:rPr>
                <w:b/>
                <w:sz w:val="28"/>
              </w:rPr>
            </w:pPr>
            <w:r>
              <w:rPr>
                <w:b/>
                <w:spacing w:val="45"/>
                <w:sz w:val="28"/>
              </w:rPr>
              <w:t>项 目</w:t>
            </w:r>
          </w:p>
        </w:tc>
        <w:tc>
          <w:tcPr>
            <w:tcW w:w="5244" w:type="dxa"/>
          </w:tcPr>
          <w:p w14:paraId="132764E0" w14:textId="77777777" w:rsidR="00974C35" w:rsidRDefault="00BD0F74">
            <w:pPr>
              <w:pStyle w:val="TableParagraph"/>
              <w:spacing w:before="131"/>
              <w:ind w:left="1834" w:right="18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具 体 内 容</w:t>
            </w:r>
          </w:p>
        </w:tc>
      </w:tr>
      <w:tr w:rsidR="00974C35" w14:paraId="21DAF143" w14:textId="77777777">
        <w:trPr>
          <w:trHeight w:val="546"/>
        </w:trPr>
        <w:tc>
          <w:tcPr>
            <w:tcW w:w="2977" w:type="dxa"/>
          </w:tcPr>
          <w:p w14:paraId="17E6460E" w14:textId="77777777" w:rsidR="00974C35" w:rsidRDefault="00BD0F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244" w:type="dxa"/>
          </w:tcPr>
          <w:p w14:paraId="55FB3018" w14:textId="77777777" w:rsidR="0052002E" w:rsidRPr="0052002E" w:rsidRDefault="0052002E" w:rsidP="0052002E">
            <w:pPr>
              <w:pStyle w:val="TableParagraph"/>
              <w:rPr>
                <w:sz w:val="24"/>
              </w:rPr>
            </w:pPr>
            <w:r w:rsidRPr="0052002E">
              <w:rPr>
                <w:rFonts w:hint="eastAsia"/>
                <w:sz w:val="24"/>
              </w:rPr>
              <w:t>青浦区</w:t>
            </w:r>
            <w:r w:rsidRPr="0052002E">
              <w:rPr>
                <w:sz w:val="24"/>
              </w:rPr>
              <w:t>2022年继承和遗赠的不动产登记</w:t>
            </w:r>
          </w:p>
          <w:p w14:paraId="781A3E74" w14:textId="01381E01" w:rsidR="00974C35" w:rsidRDefault="0052002E" w:rsidP="0052002E">
            <w:pPr>
              <w:pStyle w:val="TableParagraph"/>
              <w:rPr>
                <w:sz w:val="24"/>
              </w:rPr>
            </w:pPr>
            <w:r w:rsidRPr="0052002E">
              <w:rPr>
                <w:rFonts w:hint="eastAsia"/>
                <w:sz w:val="24"/>
              </w:rPr>
              <w:t>购买第三方公证专项费用</w:t>
            </w:r>
            <w:r w:rsidR="008B44AD" w:rsidRPr="008B44AD">
              <w:rPr>
                <w:rFonts w:hint="eastAsia"/>
                <w:sz w:val="24"/>
              </w:rPr>
              <w:t>项目</w:t>
            </w:r>
          </w:p>
        </w:tc>
      </w:tr>
      <w:tr w:rsidR="00974C35" w14:paraId="0A86A13C" w14:textId="77777777">
        <w:trPr>
          <w:trHeight w:val="545"/>
        </w:trPr>
        <w:tc>
          <w:tcPr>
            <w:tcW w:w="2977" w:type="dxa"/>
          </w:tcPr>
          <w:p w14:paraId="67665A66" w14:textId="77777777" w:rsidR="00974C35" w:rsidRDefault="00BD0F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预算金额</w:t>
            </w:r>
          </w:p>
        </w:tc>
        <w:tc>
          <w:tcPr>
            <w:tcW w:w="5244" w:type="dxa"/>
          </w:tcPr>
          <w:p w14:paraId="5CA6EAB2" w14:textId="0A46707D" w:rsidR="00974C35" w:rsidRDefault="0052002E">
            <w:pPr>
              <w:pStyle w:val="TableParagrap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38</w:t>
            </w:r>
            <w:r w:rsidR="008B44AD" w:rsidRPr="008B44AD">
              <w:rPr>
                <w:rFonts w:ascii="Times New Roman" w:eastAsia="Times New Roman" w:hint="eastAsia"/>
                <w:sz w:val="24"/>
              </w:rPr>
              <w:t>.</w:t>
            </w:r>
            <w:r>
              <w:rPr>
                <w:rFonts w:ascii="Times New Roman" w:eastAsia="Times New Roman"/>
                <w:sz w:val="24"/>
              </w:rPr>
              <w:t>4</w:t>
            </w:r>
            <w:r w:rsidR="00FE718D" w:rsidRPr="008B44AD">
              <w:rPr>
                <w:rFonts w:hint="eastAsia"/>
                <w:sz w:val="24"/>
              </w:rPr>
              <w:t>万</w:t>
            </w:r>
            <w:r w:rsidR="00BD0F74" w:rsidRPr="008B44AD">
              <w:rPr>
                <w:rFonts w:hint="eastAsia"/>
                <w:sz w:val="24"/>
              </w:rPr>
              <w:t>元</w:t>
            </w:r>
          </w:p>
        </w:tc>
      </w:tr>
      <w:tr w:rsidR="00974C35" w14:paraId="74251108" w14:textId="77777777">
        <w:trPr>
          <w:trHeight w:val="545"/>
        </w:trPr>
        <w:tc>
          <w:tcPr>
            <w:tcW w:w="2977" w:type="dxa"/>
          </w:tcPr>
          <w:p w14:paraId="69E423DB" w14:textId="77777777" w:rsidR="00974C35" w:rsidRDefault="00BD0F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5244" w:type="dxa"/>
          </w:tcPr>
          <w:p w14:paraId="70407713" w14:textId="77777777" w:rsidR="00974C35" w:rsidRDefault="00BD0F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青浦区规划和自然资源局</w:t>
            </w:r>
          </w:p>
        </w:tc>
      </w:tr>
      <w:tr w:rsidR="00974C35" w14:paraId="3E339377" w14:textId="77777777">
        <w:trPr>
          <w:trHeight w:val="546"/>
        </w:trPr>
        <w:tc>
          <w:tcPr>
            <w:tcW w:w="2977" w:type="dxa"/>
          </w:tcPr>
          <w:p w14:paraId="4D0B46EF" w14:textId="77777777" w:rsidR="00974C35" w:rsidRDefault="00BD0F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评价分值</w:t>
            </w:r>
          </w:p>
        </w:tc>
        <w:tc>
          <w:tcPr>
            <w:tcW w:w="5244" w:type="dxa"/>
          </w:tcPr>
          <w:p w14:paraId="44AD0F5F" w14:textId="308B2D48" w:rsidR="00974C35" w:rsidRDefault="00FE718D">
            <w:pPr>
              <w:pStyle w:val="TableParagraph"/>
              <w:rPr>
                <w:sz w:val="24"/>
              </w:rPr>
            </w:pPr>
            <w:r w:rsidRPr="00FE718D">
              <w:rPr>
                <w:rFonts w:ascii="Times New Roman" w:eastAsia="Times New Roman"/>
                <w:sz w:val="24"/>
              </w:rPr>
              <w:t>8</w:t>
            </w:r>
            <w:r w:rsidR="0052002E">
              <w:rPr>
                <w:rFonts w:ascii="Times New Roman" w:eastAsia="Times New Roman"/>
                <w:sz w:val="24"/>
              </w:rPr>
              <w:t>9</w:t>
            </w:r>
            <w:r w:rsidRPr="00FE718D">
              <w:rPr>
                <w:rFonts w:ascii="Times New Roman" w:eastAsia="Times New Roman"/>
                <w:sz w:val="24"/>
              </w:rPr>
              <w:t>.</w:t>
            </w:r>
            <w:r w:rsidR="0052002E">
              <w:rPr>
                <w:rFonts w:ascii="Times New Roman" w:eastAsia="Times New Roman"/>
                <w:sz w:val="24"/>
              </w:rPr>
              <w:t>5</w:t>
            </w:r>
            <w:r w:rsidR="00BD0F74">
              <w:rPr>
                <w:rFonts w:ascii="Times New Roman" w:eastAsia="Times New Roman"/>
                <w:sz w:val="24"/>
              </w:rPr>
              <w:t xml:space="preserve">0 </w:t>
            </w:r>
            <w:r w:rsidR="00BD0F74">
              <w:rPr>
                <w:sz w:val="24"/>
              </w:rPr>
              <w:t>分</w:t>
            </w:r>
          </w:p>
        </w:tc>
      </w:tr>
      <w:tr w:rsidR="00974C35" w14:paraId="7AE985BA" w14:textId="77777777">
        <w:trPr>
          <w:trHeight w:val="545"/>
        </w:trPr>
        <w:tc>
          <w:tcPr>
            <w:tcW w:w="2977" w:type="dxa"/>
          </w:tcPr>
          <w:p w14:paraId="5BAD21E8" w14:textId="77777777" w:rsidR="00974C35" w:rsidRDefault="00BD0F7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评价等级</w:t>
            </w:r>
          </w:p>
        </w:tc>
        <w:tc>
          <w:tcPr>
            <w:tcW w:w="5244" w:type="dxa"/>
          </w:tcPr>
          <w:p w14:paraId="1BFAADC8" w14:textId="77777777" w:rsidR="00974C35" w:rsidRDefault="00BD0F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良</w:t>
            </w:r>
          </w:p>
        </w:tc>
      </w:tr>
      <w:tr w:rsidR="00974C35" w14:paraId="72185BC2" w14:textId="77777777" w:rsidTr="008B44AD">
        <w:trPr>
          <w:trHeight w:val="786"/>
        </w:trPr>
        <w:tc>
          <w:tcPr>
            <w:tcW w:w="2977" w:type="dxa"/>
          </w:tcPr>
          <w:p w14:paraId="1A2DA6B5" w14:textId="77777777" w:rsidR="00974C35" w:rsidRDefault="00BD0F74" w:rsidP="008B44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主要绩效</w:t>
            </w:r>
          </w:p>
        </w:tc>
        <w:tc>
          <w:tcPr>
            <w:tcW w:w="5244" w:type="dxa"/>
          </w:tcPr>
          <w:p w14:paraId="52EE9D91" w14:textId="77777777" w:rsidR="008B44AD" w:rsidRDefault="00692F83" w:rsidP="008B44AD">
            <w:pPr>
              <w:pStyle w:val="TableParagraph"/>
              <w:tabs>
                <w:tab w:val="left" w:pos="289"/>
              </w:tabs>
              <w:spacing w:before="1" w:line="242" w:lineRule="auto"/>
              <w:ind w:left="0" w:right="145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>.</w:t>
            </w:r>
            <w:r w:rsidRPr="00692F83">
              <w:rPr>
                <w:rFonts w:hint="eastAsia"/>
                <w:spacing w:val="-1"/>
                <w:sz w:val="24"/>
              </w:rPr>
              <w:t>充分利用公证资源，规避不动产登记风险</w:t>
            </w:r>
            <w:r>
              <w:rPr>
                <w:rFonts w:hint="eastAsia"/>
                <w:spacing w:val="-1"/>
                <w:sz w:val="24"/>
              </w:rPr>
              <w:t>；</w:t>
            </w:r>
          </w:p>
          <w:p w14:paraId="14AAA8BF" w14:textId="5820AA3D" w:rsidR="00692F83" w:rsidRPr="008B44AD" w:rsidRDefault="00692F83" w:rsidP="008B44AD">
            <w:pPr>
              <w:pStyle w:val="TableParagraph"/>
              <w:tabs>
                <w:tab w:val="left" w:pos="289"/>
              </w:tabs>
              <w:spacing w:before="1" w:line="242" w:lineRule="auto"/>
              <w:ind w:left="0" w:right="145"/>
              <w:rPr>
                <w:rFonts w:hint="eastAsia"/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2</w:t>
            </w:r>
            <w:r>
              <w:rPr>
                <w:spacing w:val="-1"/>
                <w:sz w:val="24"/>
              </w:rPr>
              <w:t>.</w:t>
            </w:r>
            <w:r>
              <w:rPr>
                <w:rFonts w:hint="eastAsia"/>
                <w:spacing w:val="-1"/>
                <w:sz w:val="24"/>
              </w:rPr>
              <w:t>管理制度较为健全，未发生行政诉讼事件</w:t>
            </w:r>
          </w:p>
        </w:tc>
      </w:tr>
      <w:tr w:rsidR="00974C35" w14:paraId="2B3C22F6" w14:textId="77777777">
        <w:trPr>
          <w:trHeight w:val="934"/>
        </w:trPr>
        <w:tc>
          <w:tcPr>
            <w:tcW w:w="2977" w:type="dxa"/>
          </w:tcPr>
          <w:p w14:paraId="2B852068" w14:textId="77777777" w:rsidR="00974C35" w:rsidRDefault="00974C35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D39043C" w14:textId="77777777" w:rsidR="00974C35" w:rsidRDefault="00BD0F74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主要问题</w:t>
            </w:r>
          </w:p>
        </w:tc>
        <w:tc>
          <w:tcPr>
            <w:tcW w:w="5244" w:type="dxa"/>
          </w:tcPr>
          <w:p w14:paraId="7F642C16" w14:textId="5B106213" w:rsidR="00974C35" w:rsidRPr="008B44AD" w:rsidRDefault="008B44AD" w:rsidP="008B44AD">
            <w:pPr>
              <w:pStyle w:val="TableParagraph"/>
              <w:tabs>
                <w:tab w:val="left" w:pos="289"/>
              </w:tabs>
              <w:spacing w:before="1" w:line="242" w:lineRule="auto"/>
              <w:ind w:left="0" w:right="145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>.</w:t>
            </w:r>
            <w:r w:rsidR="00692F83" w:rsidRPr="00692F83">
              <w:rPr>
                <w:rFonts w:hint="eastAsia"/>
                <w:spacing w:val="-1"/>
                <w:sz w:val="24"/>
              </w:rPr>
              <w:t>在项目决策方面，产出成本绩效指标值设置不合理</w:t>
            </w:r>
            <w:r w:rsidR="00BD0F74" w:rsidRPr="008B44AD">
              <w:rPr>
                <w:spacing w:val="-1"/>
                <w:sz w:val="24"/>
              </w:rPr>
              <w:t>；</w:t>
            </w:r>
          </w:p>
          <w:p w14:paraId="62D689DC" w14:textId="1E8F5EA7" w:rsidR="00FE718D" w:rsidRPr="008B44AD" w:rsidRDefault="008B44AD" w:rsidP="008B44AD">
            <w:pPr>
              <w:pStyle w:val="TableParagraph"/>
              <w:tabs>
                <w:tab w:val="left" w:pos="289"/>
              </w:tabs>
              <w:spacing w:before="1" w:line="242" w:lineRule="auto"/>
              <w:ind w:left="0" w:right="145"/>
              <w:rPr>
                <w:spacing w:val="-1"/>
                <w:sz w:val="24"/>
              </w:rPr>
            </w:pPr>
            <w:r w:rsidRPr="008B44AD">
              <w:rPr>
                <w:rFonts w:hint="eastAsia"/>
                <w:spacing w:val="-1"/>
                <w:sz w:val="24"/>
              </w:rPr>
              <w:t>2</w:t>
            </w:r>
            <w:r>
              <w:rPr>
                <w:rFonts w:hint="eastAsia"/>
                <w:spacing w:val="-1"/>
                <w:sz w:val="24"/>
              </w:rPr>
              <w:t>.</w:t>
            </w:r>
            <w:r w:rsidR="00692F83" w:rsidRPr="00692F83">
              <w:rPr>
                <w:rFonts w:hint="eastAsia"/>
                <w:spacing w:val="-1"/>
                <w:sz w:val="24"/>
              </w:rPr>
              <w:t>在项目管理方面，合同管理制度执行有待加强</w:t>
            </w:r>
            <w:r w:rsidR="00FE718D" w:rsidRPr="008B44AD">
              <w:rPr>
                <w:rFonts w:hint="eastAsia"/>
                <w:spacing w:val="-1"/>
                <w:sz w:val="24"/>
              </w:rPr>
              <w:t>；</w:t>
            </w:r>
          </w:p>
          <w:p w14:paraId="40FC5455" w14:textId="5088B188" w:rsidR="00974C35" w:rsidRDefault="008B44AD" w:rsidP="008B44AD">
            <w:pPr>
              <w:pStyle w:val="TableParagraph"/>
              <w:tabs>
                <w:tab w:val="left" w:pos="289"/>
              </w:tabs>
              <w:spacing w:before="1" w:line="242" w:lineRule="auto"/>
              <w:ind w:left="0" w:right="145"/>
              <w:rPr>
                <w:sz w:val="24"/>
              </w:rPr>
            </w:pPr>
            <w:r w:rsidRPr="008B44AD">
              <w:rPr>
                <w:rFonts w:hint="eastAsia"/>
                <w:spacing w:val="-1"/>
                <w:sz w:val="24"/>
              </w:rPr>
              <w:t>3</w:t>
            </w:r>
            <w:r>
              <w:rPr>
                <w:rFonts w:hint="eastAsia"/>
                <w:spacing w:val="-1"/>
                <w:sz w:val="24"/>
              </w:rPr>
              <w:t>.</w:t>
            </w:r>
            <w:r w:rsidR="00692F83">
              <w:rPr>
                <w:rFonts w:hint="eastAsia"/>
              </w:rPr>
              <w:t xml:space="preserve"> </w:t>
            </w:r>
            <w:r w:rsidR="00692F83" w:rsidRPr="00692F83">
              <w:rPr>
                <w:rFonts w:hint="eastAsia"/>
                <w:spacing w:val="-1"/>
                <w:sz w:val="24"/>
              </w:rPr>
              <w:t>在项目效益方面，长效管理机制待完善</w:t>
            </w:r>
            <w:r w:rsidR="00BD0F74" w:rsidRPr="008B44AD">
              <w:rPr>
                <w:spacing w:val="-1"/>
                <w:sz w:val="24"/>
              </w:rPr>
              <w:t>。</w:t>
            </w:r>
          </w:p>
        </w:tc>
      </w:tr>
      <w:tr w:rsidR="00974C35" w14:paraId="04A09110" w14:textId="77777777" w:rsidTr="00A15622">
        <w:trPr>
          <w:trHeight w:val="1065"/>
        </w:trPr>
        <w:tc>
          <w:tcPr>
            <w:tcW w:w="2977" w:type="dxa"/>
          </w:tcPr>
          <w:p w14:paraId="3D16084A" w14:textId="77777777" w:rsidR="00974C35" w:rsidRDefault="00974C3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148DF52" w14:textId="77777777" w:rsidR="00974C35" w:rsidRDefault="00BD0F7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整改建议</w:t>
            </w:r>
          </w:p>
        </w:tc>
        <w:tc>
          <w:tcPr>
            <w:tcW w:w="5244" w:type="dxa"/>
          </w:tcPr>
          <w:p w14:paraId="33ABF780" w14:textId="2FC7C40B" w:rsidR="00974C35" w:rsidRPr="008B44AD" w:rsidRDefault="008B44AD" w:rsidP="008B44AD">
            <w:pPr>
              <w:pStyle w:val="TableParagraph"/>
              <w:tabs>
                <w:tab w:val="left" w:pos="289"/>
              </w:tabs>
              <w:spacing w:before="1" w:line="242" w:lineRule="auto"/>
              <w:ind w:left="0" w:right="145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>.</w:t>
            </w:r>
            <w:r w:rsidR="00692F83" w:rsidRPr="00692F83">
              <w:rPr>
                <w:rFonts w:hint="eastAsia"/>
                <w:spacing w:val="-1"/>
                <w:sz w:val="24"/>
              </w:rPr>
              <w:t>不断提升绩效目标编制水平</w:t>
            </w:r>
            <w:r w:rsidR="00BD0F74" w:rsidRPr="008B44AD">
              <w:rPr>
                <w:spacing w:val="-1"/>
                <w:sz w:val="24"/>
              </w:rPr>
              <w:t>；</w:t>
            </w:r>
          </w:p>
          <w:p w14:paraId="24727562" w14:textId="1DB89917" w:rsidR="00FE718D" w:rsidRPr="008B44AD" w:rsidRDefault="008B44AD" w:rsidP="008B44AD">
            <w:pPr>
              <w:pStyle w:val="TableParagraph"/>
              <w:tabs>
                <w:tab w:val="left" w:pos="289"/>
              </w:tabs>
              <w:spacing w:before="1" w:line="242" w:lineRule="auto"/>
              <w:ind w:left="0" w:right="145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2</w:t>
            </w:r>
            <w:r>
              <w:rPr>
                <w:spacing w:val="-1"/>
                <w:sz w:val="24"/>
              </w:rPr>
              <w:t>.</w:t>
            </w:r>
            <w:r w:rsidR="00692F83" w:rsidRPr="00692F83">
              <w:rPr>
                <w:rFonts w:hint="eastAsia"/>
                <w:spacing w:val="-1"/>
                <w:sz w:val="24"/>
              </w:rPr>
              <w:t>加强合同管理，规避合同风险</w:t>
            </w:r>
            <w:r w:rsidR="00FE718D" w:rsidRPr="008B44AD">
              <w:rPr>
                <w:rFonts w:hint="eastAsia"/>
                <w:spacing w:val="-1"/>
                <w:sz w:val="24"/>
              </w:rPr>
              <w:t>；</w:t>
            </w:r>
          </w:p>
          <w:p w14:paraId="6742B181" w14:textId="4DD5B895" w:rsidR="00974C35" w:rsidRDefault="008B44AD" w:rsidP="008B44AD">
            <w:pPr>
              <w:pStyle w:val="TableParagraph"/>
              <w:tabs>
                <w:tab w:val="left" w:pos="289"/>
              </w:tabs>
              <w:spacing w:before="1" w:line="242" w:lineRule="auto"/>
              <w:ind w:left="0" w:right="145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.</w:t>
            </w:r>
            <w:r w:rsidR="00692F83" w:rsidRPr="00692F83">
              <w:rPr>
                <w:rFonts w:hint="eastAsia"/>
                <w:spacing w:val="-1"/>
                <w:sz w:val="24"/>
              </w:rPr>
              <w:t>建议完善案件跟踪机制，摸查累计案件底数</w:t>
            </w:r>
            <w:r w:rsidR="00BD0F74" w:rsidRPr="008B44AD">
              <w:rPr>
                <w:spacing w:val="-1"/>
                <w:sz w:val="24"/>
              </w:rPr>
              <w:t>。</w:t>
            </w:r>
          </w:p>
        </w:tc>
      </w:tr>
      <w:tr w:rsidR="00974C35" w14:paraId="3E9F48D8" w14:textId="77777777">
        <w:trPr>
          <w:trHeight w:val="1245"/>
        </w:trPr>
        <w:tc>
          <w:tcPr>
            <w:tcW w:w="2977" w:type="dxa"/>
          </w:tcPr>
          <w:p w14:paraId="1EE9B535" w14:textId="77777777" w:rsidR="00974C35" w:rsidRDefault="00974C35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06D9740B" w14:textId="77777777" w:rsidR="00974C35" w:rsidRDefault="00BD0F74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整改情况</w:t>
            </w:r>
          </w:p>
        </w:tc>
        <w:tc>
          <w:tcPr>
            <w:tcW w:w="5244" w:type="dxa"/>
          </w:tcPr>
          <w:p w14:paraId="5F458FE7" w14:textId="5D0AC774" w:rsidR="00974C35" w:rsidRPr="008B44AD" w:rsidRDefault="008B44AD" w:rsidP="008B44AD">
            <w:pPr>
              <w:pStyle w:val="TableParagraph"/>
              <w:tabs>
                <w:tab w:val="left" w:pos="304"/>
              </w:tabs>
              <w:spacing w:before="1" w:line="242" w:lineRule="auto"/>
              <w:ind w:left="0" w:right="145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1</w:t>
            </w:r>
            <w:r>
              <w:rPr>
                <w:spacing w:val="-1"/>
                <w:sz w:val="24"/>
              </w:rPr>
              <w:t>.</w:t>
            </w:r>
            <w:r w:rsidR="00BD0F74" w:rsidRPr="008B44AD">
              <w:rPr>
                <w:spacing w:val="-1"/>
                <w:sz w:val="24"/>
              </w:rPr>
              <w:t>结合工作特性优化了绩效目标的内容和指标值，</w:t>
            </w:r>
            <w:r w:rsidRPr="008B44AD">
              <w:rPr>
                <w:rFonts w:hint="eastAsia"/>
                <w:spacing w:val="-1"/>
                <w:sz w:val="24"/>
              </w:rPr>
              <w:t>完善了</w:t>
            </w:r>
            <w:r w:rsidR="00BD0F74" w:rsidRPr="008B44AD">
              <w:rPr>
                <w:spacing w:val="-1"/>
                <w:sz w:val="24"/>
              </w:rPr>
              <w:t>相关绩效目标</w:t>
            </w:r>
            <w:r w:rsidRPr="008B44AD">
              <w:rPr>
                <w:rFonts w:hint="eastAsia"/>
                <w:spacing w:val="-1"/>
                <w:sz w:val="24"/>
              </w:rPr>
              <w:t>设置</w:t>
            </w:r>
            <w:r w:rsidR="00BD0F74" w:rsidRPr="008B44AD">
              <w:rPr>
                <w:spacing w:val="-1"/>
                <w:sz w:val="24"/>
              </w:rPr>
              <w:t>；</w:t>
            </w:r>
          </w:p>
          <w:p w14:paraId="400E6875" w14:textId="5EE96EF6" w:rsidR="00FE718D" w:rsidRPr="008B44AD" w:rsidRDefault="008B44AD" w:rsidP="008B44AD">
            <w:pPr>
              <w:pStyle w:val="TableParagraph"/>
              <w:tabs>
                <w:tab w:val="left" w:pos="291"/>
              </w:tabs>
              <w:spacing w:before="1" w:line="242" w:lineRule="auto"/>
              <w:ind w:left="0" w:right="145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2</w:t>
            </w:r>
            <w:r>
              <w:rPr>
                <w:spacing w:val="-1"/>
                <w:sz w:val="24"/>
              </w:rPr>
              <w:t>.</w:t>
            </w:r>
            <w:r w:rsidR="00692F83">
              <w:rPr>
                <w:rFonts w:hint="eastAsia"/>
                <w:spacing w:val="-1"/>
                <w:sz w:val="24"/>
              </w:rPr>
              <w:t>严格执行合同按实支付、案件完结支付；跨年度案件不纳入本年度支付范围</w:t>
            </w:r>
            <w:r w:rsidR="00FE718D" w:rsidRPr="008B44AD">
              <w:rPr>
                <w:rFonts w:hint="eastAsia"/>
                <w:spacing w:val="-1"/>
                <w:sz w:val="24"/>
              </w:rPr>
              <w:t>；</w:t>
            </w:r>
          </w:p>
          <w:p w14:paraId="62F726FB" w14:textId="620D0360" w:rsidR="00974C35" w:rsidRDefault="008B44AD" w:rsidP="008B44AD">
            <w:pPr>
              <w:pStyle w:val="TableParagraph"/>
              <w:tabs>
                <w:tab w:val="left" w:pos="291"/>
              </w:tabs>
              <w:spacing w:before="1" w:line="242" w:lineRule="auto"/>
              <w:ind w:left="0" w:right="145"/>
              <w:rPr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.</w:t>
            </w:r>
            <w:r w:rsidR="00692F83" w:rsidRPr="00692F83">
              <w:rPr>
                <w:rFonts w:hint="eastAsia"/>
                <w:spacing w:val="-1"/>
                <w:sz w:val="24"/>
              </w:rPr>
              <w:t>摸查疑难类案件底数</w:t>
            </w:r>
            <w:r w:rsidR="00692F83">
              <w:rPr>
                <w:rFonts w:hint="eastAsia"/>
                <w:spacing w:val="-1"/>
                <w:sz w:val="24"/>
              </w:rPr>
              <w:t>、对进行公证案件做到定期进度追踪</w:t>
            </w:r>
            <w:r w:rsidR="00FE718D" w:rsidRPr="008B44AD">
              <w:rPr>
                <w:spacing w:val="-1"/>
                <w:sz w:val="24"/>
              </w:rPr>
              <w:t>。</w:t>
            </w:r>
          </w:p>
        </w:tc>
      </w:tr>
      <w:tr w:rsidR="00974C35" w14:paraId="515C3F0F" w14:textId="77777777">
        <w:trPr>
          <w:trHeight w:val="696"/>
        </w:trPr>
        <w:tc>
          <w:tcPr>
            <w:tcW w:w="2977" w:type="dxa"/>
          </w:tcPr>
          <w:p w14:paraId="7FBA6241" w14:textId="77777777" w:rsidR="00974C35" w:rsidRDefault="00BD0F7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评价机构</w:t>
            </w:r>
          </w:p>
        </w:tc>
        <w:tc>
          <w:tcPr>
            <w:tcW w:w="5244" w:type="dxa"/>
          </w:tcPr>
          <w:p w14:paraId="2C584503" w14:textId="51FFDE14" w:rsidR="00974C35" w:rsidRDefault="00D06BD0">
            <w:pPr>
              <w:pStyle w:val="TableParagraph"/>
              <w:spacing w:before="193"/>
              <w:rPr>
                <w:sz w:val="24"/>
              </w:rPr>
            </w:pPr>
            <w:r w:rsidRPr="00D06BD0">
              <w:rPr>
                <w:rFonts w:hint="eastAsia"/>
                <w:sz w:val="24"/>
              </w:rPr>
              <w:t>上海</w:t>
            </w:r>
            <w:r w:rsidR="00692F83">
              <w:rPr>
                <w:rFonts w:hint="eastAsia"/>
                <w:sz w:val="24"/>
              </w:rPr>
              <w:t>厚贤科技</w:t>
            </w:r>
            <w:r w:rsidRPr="00D06BD0">
              <w:rPr>
                <w:rFonts w:hint="eastAsia"/>
                <w:sz w:val="24"/>
              </w:rPr>
              <w:t>咨询有限公司</w:t>
            </w:r>
          </w:p>
        </w:tc>
      </w:tr>
    </w:tbl>
    <w:p w14:paraId="5AEBFA6A" w14:textId="77777777" w:rsidR="00BD0F74" w:rsidRDefault="00BD0F74"/>
    <w:sectPr w:rsidR="00BD0F74">
      <w:type w:val="continuous"/>
      <w:pgSz w:w="11910" w:h="16840"/>
      <w:pgMar w:top="1600" w:right="1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EA48" w14:textId="77777777" w:rsidR="008A2833" w:rsidRDefault="008A2833" w:rsidP="00FE718D">
      <w:r>
        <w:separator/>
      </w:r>
    </w:p>
  </w:endnote>
  <w:endnote w:type="continuationSeparator" w:id="0">
    <w:p w14:paraId="00FFCCD3" w14:textId="77777777" w:rsidR="008A2833" w:rsidRDefault="008A2833" w:rsidP="00FE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5B82" w14:textId="77777777" w:rsidR="008A2833" w:rsidRDefault="008A2833" w:rsidP="00FE718D">
      <w:r>
        <w:separator/>
      </w:r>
    </w:p>
  </w:footnote>
  <w:footnote w:type="continuationSeparator" w:id="0">
    <w:p w14:paraId="66FEC39F" w14:textId="77777777" w:rsidR="008A2833" w:rsidRDefault="008A2833" w:rsidP="00FE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EBB"/>
    <w:multiLevelType w:val="hybridMultilevel"/>
    <w:tmpl w:val="1C1CB2EA"/>
    <w:lvl w:ilvl="0" w:tplc="6F385A8E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6A86094A">
      <w:numFmt w:val="bullet"/>
      <w:lvlText w:val="•"/>
      <w:lvlJc w:val="left"/>
      <w:pPr>
        <w:ind w:left="613" w:hanging="181"/>
      </w:pPr>
      <w:rPr>
        <w:rFonts w:hint="default"/>
        <w:lang w:val="en-US" w:eastAsia="zh-CN" w:bidi="ar-SA"/>
      </w:rPr>
    </w:lvl>
    <w:lvl w:ilvl="2" w:tplc="9DF2D07E">
      <w:numFmt w:val="bullet"/>
      <w:lvlText w:val="•"/>
      <w:lvlJc w:val="left"/>
      <w:pPr>
        <w:ind w:left="1126" w:hanging="181"/>
      </w:pPr>
      <w:rPr>
        <w:rFonts w:hint="default"/>
        <w:lang w:val="en-US" w:eastAsia="zh-CN" w:bidi="ar-SA"/>
      </w:rPr>
    </w:lvl>
    <w:lvl w:ilvl="3" w:tplc="1AA6B550">
      <w:numFmt w:val="bullet"/>
      <w:lvlText w:val="•"/>
      <w:lvlJc w:val="left"/>
      <w:pPr>
        <w:ind w:left="1640" w:hanging="181"/>
      </w:pPr>
      <w:rPr>
        <w:rFonts w:hint="default"/>
        <w:lang w:val="en-US" w:eastAsia="zh-CN" w:bidi="ar-SA"/>
      </w:rPr>
    </w:lvl>
    <w:lvl w:ilvl="4" w:tplc="37B47CC2">
      <w:numFmt w:val="bullet"/>
      <w:lvlText w:val="•"/>
      <w:lvlJc w:val="left"/>
      <w:pPr>
        <w:ind w:left="2153" w:hanging="181"/>
      </w:pPr>
      <w:rPr>
        <w:rFonts w:hint="default"/>
        <w:lang w:val="en-US" w:eastAsia="zh-CN" w:bidi="ar-SA"/>
      </w:rPr>
    </w:lvl>
    <w:lvl w:ilvl="5" w:tplc="AD623C16">
      <w:numFmt w:val="bullet"/>
      <w:lvlText w:val="•"/>
      <w:lvlJc w:val="left"/>
      <w:pPr>
        <w:ind w:left="2667" w:hanging="181"/>
      </w:pPr>
      <w:rPr>
        <w:rFonts w:hint="default"/>
        <w:lang w:val="en-US" w:eastAsia="zh-CN" w:bidi="ar-SA"/>
      </w:rPr>
    </w:lvl>
    <w:lvl w:ilvl="6" w:tplc="89D08822">
      <w:numFmt w:val="bullet"/>
      <w:lvlText w:val="•"/>
      <w:lvlJc w:val="left"/>
      <w:pPr>
        <w:ind w:left="3180" w:hanging="181"/>
      </w:pPr>
      <w:rPr>
        <w:rFonts w:hint="default"/>
        <w:lang w:val="en-US" w:eastAsia="zh-CN" w:bidi="ar-SA"/>
      </w:rPr>
    </w:lvl>
    <w:lvl w:ilvl="7" w:tplc="0602DB72">
      <w:numFmt w:val="bullet"/>
      <w:lvlText w:val="•"/>
      <w:lvlJc w:val="left"/>
      <w:pPr>
        <w:ind w:left="3693" w:hanging="181"/>
      </w:pPr>
      <w:rPr>
        <w:rFonts w:hint="default"/>
        <w:lang w:val="en-US" w:eastAsia="zh-CN" w:bidi="ar-SA"/>
      </w:rPr>
    </w:lvl>
    <w:lvl w:ilvl="8" w:tplc="5E5ED938">
      <w:numFmt w:val="bullet"/>
      <w:lvlText w:val="•"/>
      <w:lvlJc w:val="left"/>
      <w:pPr>
        <w:ind w:left="4207" w:hanging="181"/>
      </w:pPr>
      <w:rPr>
        <w:rFonts w:hint="default"/>
        <w:lang w:val="en-US" w:eastAsia="zh-CN" w:bidi="ar-SA"/>
      </w:rPr>
    </w:lvl>
  </w:abstractNum>
  <w:abstractNum w:abstractNumId="1" w15:restartNumberingAfterBreak="0">
    <w:nsid w:val="5AB63D83"/>
    <w:multiLevelType w:val="hybridMultilevel"/>
    <w:tmpl w:val="39F03F10"/>
    <w:lvl w:ilvl="0" w:tplc="A76EB3E6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1FE261C6">
      <w:numFmt w:val="bullet"/>
      <w:lvlText w:val="•"/>
      <w:lvlJc w:val="left"/>
      <w:pPr>
        <w:ind w:left="775" w:hanging="181"/>
      </w:pPr>
      <w:rPr>
        <w:rFonts w:hint="default"/>
        <w:lang w:val="en-US" w:eastAsia="zh-CN" w:bidi="ar-SA"/>
      </w:rPr>
    </w:lvl>
    <w:lvl w:ilvl="2" w:tplc="4C3E3F14">
      <w:numFmt w:val="bullet"/>
      <w:lvlText w:val="•"/>
      <w:lvlJc w:val="left"/>
      <w:pPr>
        <w:ind w:left="1270" w:hanging="181"/>
      </w:pPr>
      <w:rPr>
        <w:rFonts w:hint="default"/>
        <w:lang w:val="en-US" w:eastAsia="zh-CN" w:bidi="ar-SA"/>
      </w:rPr>
    </w:lvl>
    <w:lvl w:ilvl="3" w:tplc="5220F5DA">
      <w:numFmt w:val="bullet"/>
      <w:lvlText w:val="•"/>
      <w:lvlJc w:val="left"/>
      <w:pPr>
        <w:ind w:left="1766" w:hanging="181"/>
      </w:pPr>
      <w:rPr>
        <w:rFonts w:hint="default"/>
        <w:lang w:val="en-US" w:eastAsia="zh-CN" w:bidi="ar-SA"/>
      </w:rPr>
    </w:lvl>
    <w:lvl w:ilvl="4" w:tplc="4C4C9868">
      <w:numFmt w:val="bullet"/>
      <w:lvlText w:val="•"/>
      <w:lvlJc w:val="left"/>
      <w:pPr>
        <w:ind w:left="2261" w:hanging="181"/>
      </w:pPr>
      <w:rPr>
        <w:rFonts w:hint="default"/>
        <w:lang w:val="en-US" w:eastAsia="zh-CN" w:bidi="ar-SA"/>
      </w:rPr>
    </w:lvl>
    <w:lvl w:ilvl="5" w:tplc="4434FB56">
      <w:numFmt w:val="bullet"/>
      <w:lvlText w:val="•"/>
      <w:lvlJc w:val="left"/>
      <w:pPr>
        <w:ind w:left="2757" w:hanging="181"/>
      </w:pPr>
      <w:rPr>
        <w:rFonts w:hint="default"/>
        <w:lang w:val="en-US" w:eastAsia="zh-CN" w:bidi="ar-SA"/>
      </w:rPr>
    </w:lvl>
    <w:lvl w:ilvl="6" w:tplc="D158D31C">
      <w:numFmt w:val="bullet"/>
      <w:lvlText w:val="•"/>
      <w:lvlJc w:val="left"/>
      <w:pPr>
        <w:ind w:left="3252" w:hanging="181"/>
      </w:pPr>
      <w:rPr>
        <w:rFonts w:hint="default"/>
        <w:lang w:val="en-US" w:eastAsia="zh-CN" w:bidi="ar-SA"/>
      </w:rPr>
    </w:lvl>
    <w:lvl w:ilvl="7" w:tplc="7354BBE0">
      <w:numFmt w:val="bullet"/>
      <w:lvlText w:val="•"/>
      <w:lvlJc w:val="left"/>
      <w:pPr>
        <w:ind w:left="3747" w:hanging="181"/>
      </w:pPr>
      <w:rPr>
        <w:rFonts w:hint="default"/>
        <w:lang w:val="en-US" w:eastAsia="zh-CN" w:bidi="ar-SA"/>
      </w:rPr>
    </w:lvl>
    <w:lvl w:ilvl="8" w:tplc="03FAC8F2">
      <w:numFmt w:val="bullet"/>
      <w:lvlText w:val="•"/>
      <w:lvlJc w:val="left"/>
      <w:pPr>
        <w:ind w:left="4243" w:hanging="181"/>
      </w:pPr>
      <w:rPr>
        <w:rFonts w:hint="default"/>
        <w:lang w:val="en-US" w:eastAsia="zh-CN" w:bidi="ar-SA"/>
      </w:rPr>
    </w:lvl>
  </w:abstractNum>
  <w:abstractNum w:abstractNumId="2" w15:restartNumberingAfterBreak="0">
    <w:nsid w:val="5DC0541F"/>
    <w:multiLevelType w:val="hybridMultilevel"/>
    <w:tmpl w:val="EC340512"/>
    <w:lvl w:ilvl="0" w:tplc="BFC8ED36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C0B8D9A4">
      <w:numFmt w:val="bullet"/>
      <w:lvlText w:val="•"/>
      <w:lvlJc w:val="left"/>
      <w:pPr>
        <w:ind w:left="613" w:hanging="196"/>
      </w:pPr>
      <w:rPr>
        <w:rFonts w:hint="default"/>
        <w:lang w:val="en-US" w:eastAsia="zh-CN" w:bidi="ar-SA"/>
      </w:rPr>
    </w:lvl>
    <w:lvl w:ilvl="2" w:tplc="E81895D6">
      <w:numFmt w:val="bullet"/>
      <w:lvlText w:val="•"/>
      <w:lvlJc w:val="left"/>
      <w:pPr>
        <w:ind w:left="1126" w:hanging="196"/>
      </w:pPr>
      <w:rPr>
        <w:rFonts w:hint="default"/>
        <w:lang w:val="en-US" w:eastAsia="zh-CN" w:bidi="ar-SA"/>
      </w:rPr>
    </w:lvl>
    <w:lvl w:ilvl="3" w:tplc="9EC8EE58">
      <w:numFmt w:val="bullet"/>
      <w:lvlText w:val="•"/>
      <w:lvlJc w:val="left"/>
      <w:pPr>
        <w:ind w:left="1640" w:hanging="196"/>
      </w:pPr>
      <w:rPr>
        <w:rFonts w:hint="default"/>
        <w:lang w:val="en-US" w:eastAsia="zh-CN" w:bidi="ar-SA"/>
      </w:rPr>
    </w:lvl>
    <w:lvl w:ilvl="4" w:tplc="68249118">
      <w:numFmt w:val="bullet"/>
      <w:lvlText w:val="•"/>
      <w:lvlJc w:val="left"/>
      <w:pPr>
        <w:ind w:left="2153" w:hanging="196"/>
      </w:pPr>
      <w:rPr>
        <w:rFonts w:hint="default"/>
        <w:lang w:val="en-US" w:eastAsia="zh-CN" w:bidi="ar-SA"/>
      </w:rPr>
    </w:lvl>
    <w:lvl w:ilvl="5" w:tplc="EBD6007C">
      <w:numFmt w:val="bullet"/>
      <w:lvlText w:val="•"/>
      <w:lvlJc w:val="left"/>
      <w:pPr>
        <w:ind w:left="2667" w:hanging="196"/>
      </w:pPr>
      <w:rPr>
        <w:rFonts w:hint="default"/>
        <w:lang w:val="en-US" w:eastAsia="zh-CN" w:bidi="ar-SA"/>
      </w:rPr>
    </w:lvl>
    <w:lvl w:ilvl="6" w:tplc="FD0A3210">
      <w:numFmt w:val="bullet"/>
      <w:lvlText w:val="•"/>
      <w:lvlJc w:val="left"/>
      <w:pPr>
        <w:ind w:left="3180" w:hanging="196"/>
      </w:pPr>
      <w:rPr>
        <w:rFonts w:hint="default"/>
        <w:lang w:val="en-US" w:eastAsia="zh-CN" w:bidi="ar-SA"/>
      </w:rPr>
    </w:lvl>
    <w:lvl w:ilvl="7" w:tplc="19BA57DA">
      <w:numFmt w:val="bullet"/>
      <w:lvlText w:val="•"/>
      <w:lvlJc w:val="left"/>
      <w:pPr>
        <w:ind w:left="3693" w:hanging="196"/>
      </w:pPr>
      <w:rPr>
        <w:rFonts w:hint="default"/>
        <w:lang w:val="en-US" w:eastAsia="zh-CN" w:bidi="ar-SA"/>
      </w:rPr>
    </w:lvl>
    <w:lvl w:ilvl="8" w:tplc="BEF08470">
      <w:numFmt w:val="bullet"/>
      <w:lvlText w:val="•"/>
      <w:lvlJc w:val="left"/>
      <w:pPr>
        <w:ind w:left="4207" w:hanging="196"/>
      </w:pPr>
      <w:rPr>
        <w:rFonts w:hint="default"/>
        <w:lang w:val="en-US" w:eastAsia="zh-CN" w:bidi="ar-SA"/>
      </w:rPr>
    </w:lvl>
  </w:abstractNum>
  <w:abstractNum w:abstractNumId="3" w15:restartNumberingAfterBreak="0">
    <w:nsid w:val="652505DC"/>
    <w:multiLevelType w:val="hybridMultilevel"/>
    <w:tmpl w:val="0382CA1A"/>
    <w:lvl w:ilvl="0" w:tplc="EBB4E73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ind w:left="3888" w:hanging="420"/>
      </w:pPr>
    </w:lvl>
  </w:abstractNum>
  <w:abstractNum w:abstractNumId="4" w15:restartNumberingAfterBreak="0">
    <w:nsid w:val="6CFC617D"/>
    <w:multiLevelType w:val="hybridMultilevel"/>
    <w:tmpl w:val="8EA83F72"/>
    <w:lvl w:ilvl="0" w:tplc="693A2F68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EF66E22C">
      <w:numFmt w:val="bullet"/>
      <w:lvlText w:val="•"/>
      <w:lvlJc w:val="left"/>
      <w:pPr>
        <w:ind w:left="613" w:hanging="181"/>
      </w:pPr>
      <w:rPr>
        <w:rFonts w:hint="default"/>
        <w:lang w:val="en-US" w:eastAsia="zh-CN" w:bidi="ar-SA"/>
      </w:rPr>
    </w:lvl>
    <w:lvl w:ilvl="2" w:tplc="644AC340">
      <w:numFmt w:val="bullet"/>
      <w:lvlText w:val="•"/>
      <w:lvlJc w:val="left"/>
      <w:pPr>
        <w:ind w:left="1126" w:hanging="181"/>
      </w:pPr>
      <w:rPr>
        <w:rFonts w:hint="default"/>
        <w:lang w:val="en-US" w:eastAsia="zh-CN" w:bidi="ar-SA"/>
      </w:rPr>
    </w:lvl>
    <w:lvl w:ilvl="3" w:tplc="1506FF76">
      <w:numFmt w:val="bullet"/>
      <w:lvlText w:val="•"/>
      <w:lvlJc w:val="left"/>
      <w:pPr>
        <w:ind w:left="1640" w:hanging="181"/>
      </w:pPr>
      <w:rPr>
        <w:rFonts w:hint="default"/>
        <w:lang w:val="en-US" w:eastAsia="zh-CN" w:bidi="ar-SA"/>
      </w:rPr>
    </w:lvl>
    <w:lvl w:ilvl="4" w:tplc="F6C82366">
      <w:numFmt w:val="bullet"/>
      <w:lvlText w:val="•"/>
      <w:lvlJc w:val="left"/>
      <w:pPr>
        <w:ind w:left="2153" w:hanging="181"/>
      </w:pPr>
      <w:rPr>
        <w:rFonts w:hint="default"/>
        <w:lang w:val="en-US" w:eastAsia="zh-CN" w:bidi="ar-SA"/>
      </w:rPr>
    </w:lvl>
    <w:lvl w:ilvl="5" w:tplc="8920F522">
      <w:numFmt w:val="bullet"/>
      <w:lvlText w:val="•"/>
      <w:lvlJc w:val="left"/>
      <w:pPr>
        <w:ind w:left="2667" w:hanging="181"/>
      </w:pPr>
      <w:rPr>
        <w:rFonts w:hint="default"/>
        <w:lang w:val="en-US" w:eastAsia="zh-CN" w:bidi="ar-SA"/>
      </w:rPr>
    </w:lvl>
    <w:lvl w:ilvl="6" w:tplc="C26AF1B2">
      <w:numFmt w:val="bullet"/>
      <w:lvlText w:val="•"/>
      <w:lvlJc w:val="left"/>
      <w:pPr>
        <w:ind w:left="3180" w:hanging="181"/>
      </w:pPr>
      <w:rPr>
        <w:rFonts w:hint="default"/>
        <w:lang w:val="en-US" w:eastAsia="zh-CN" w:bidi="ar-SA"/>
      </w:rPr>
    </w:lvl>
    <w:lvl w:ilvl="7" w:tplc="CC0CA0B6">
      <w:numFmt w:val="bullet"/>
      <w:lvlText w:val="•"/>
      <w:lvlJc w:val="left"/>
      <w:pPr>
        <w:ind w:left="3693" w:hanging="181"/>
      </w:pPr>
      <w:rPr>
        <w:rFonts w:hint="default"/>
        <w:lang w:val="en-US" w:eastAsia="zh-CN" w:bidi="ar-SA"/>
      </w:rPr>
    </w:lvl>
    <w:lvl w:ilvl="8" w:tplc="F0AE0C86">
      <w:numFmt w:val="bullet"/>
      <w:lvlText w:val="•"/>
      <w:lvlJc w:val="left"/>
      <w:pPr>
        <w:ind w:left="4207" w:hanging="181"/>
      </w:pPr>
      <w:rPr>
        <w:rFonts w:hint="default"/>
        <w:lang w:val="en-US" w:eastAsia="zh-CN" w:bidi="ar-SA"/>
      </w:rPr>
    </w:lvl>
  </w:abstractNum>
  <w:abstractNum w:abstractNumId="5" w15:restartNumberingAfterBreak="0">
    <w:nsid w:val="79AB5739"/>
    <w:multiLevelType w:val="hybridMultilevel"/>
    <w:tmpl w:val="E788D7A0"/>
    <w:lvl w:ilvl="0" w:tplc="0E787BA6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25F45A0A">
      <w:numFmt w:val="bullet"/>
      <w:lvlText w:val="•"/>
      <w:lvlJc w:val="left"/>
      <w:pPr>
        <w:ind w:left="613" w:hanging="196"/>
      </w:pPr>
      <w:rPr>
        <w:rFonts w:hint="default"/>
        <w:lang w:val="en-US" w:eastAsia="zh-CN" w:bidi="ar-SA"/>
      </w:rPr>
    </w:lvl>
    <w:lvl w:ilvl="2" w:tplc="B3C40852">
      <w:numFmt w:val="bullet"/>
      <w:lvlText w:val="•"/>
      <w:lvlJc w:val="left"/>
      <w:pPr>
        <w:ind w:left="1126" w:hanging="196"/>
      </w:pPr>
      <w:rPr>
        <w:rFonts w:hint="default"/>
        <w:lang w:val="en-US" w:eastAsia="zh-CN" w:bidi="ar-SA"/>
      </w:rPr>
    </w:lvl>
    <w:lvl w:ilvl="3" w:tplc="91D07CA2">
      <w:numFmt w:val="bullet"/>
      <w:lvlText w:val="•"/>
      <w:lvlJc w:val="left"/>
      <w:pPr>
        <w:ind w:left="1640" w:hanging="196"/>
      </w:pPr>
      <w:rPr>
        <w:rFonts w:hint="default"/>
        <w:lang w:val="en-US" w:eastAsia="zh-CN" w:bidi="ar-SA"/>
      </w:rPr>
    </w:lvl>
    <w:lvl w:ilvl="4" w:tplc="D1B0CF1A">
      <w:numFmt w:val="bullet"/>
      <w:lvlText w:val="•"/>
      <w:lvlJc w:val="left"/>
      <w:pPr>
        <w:ind w:left="2153" w:hanging="196"/>
      </w:pPr>
      <w:rPr>
        <w:rFonts w:hint="default"/>
        <w:lang w:val="en-US" w:eastAsia="zh-CN" w:bidi="ar-SA"/>
      </w:rPr>
    </w:lvl>
    <w:lvl w:ilvl="5" w:tplc="A5A419AA">
      <w:numFmt w:val="bullet"/>
      <w:lvlText w:val="•"/>
      <w:lvlJc w:val="left"/>
      <w:pPr>
        <w:ind w:left="2667" w:hanging="196"/>
      </w:pPr>
      <w:rPr>
        <w:rFonts w:hint="default"/>
        <w:lang w:val="en-US" w:eastAsia="zh-CN" w:bidi="ar-SA"/>
      </w:rPr>
    </w:lvl>
    <w:lvl w:ilvl="6" w:tplc="17BCF4D0">
      <w:numFmt w:val="bullet"/>
      <w:lvlText w:val="•"/>
      <w:lvlJc w:val="left"/>
      <w:pPr>
        <w:ind w:left="3180" w:hanging="196"/>
      </w:pPr>
      <w:rPr>
        <w:rFonts w:hint="default"/>
        <w:lang w:val="en-US" w:eastAsia="zh-CN" w:bidi="ar-SA"/>
      </w:rPr>
    </w:lvl>
    <w:lvl w:ilvl="7" w:tplc="8C844AC8">
      <w:numFmt w:val="bullet"/>
      <w:lvlText w:val="•"/>
      <w:lvlJc w:val="left"/>
      <w:pPr>
        <w:ind w:left="3693" w:hanging="196"/>
      </w:pPr>
      <w:rPr>
        <w:rFonts w:hint="default"/>
        <w:lang w:val="en-US" w:eastAsia="zh-CN" w:bidi="ar-SA"/>
      </w:rPr>
    </w:lvl>
    <w:lvl w:ilvl="8" w:tplc="6AACDAEC">
      <w:numFmt w:val="bullet"/>
      <w:lvlText w:val="•"/>
      <w:lvlJc w:val="left"/>
      <w:pPr>
        <w:ind w:left="4207" w:hanging="196"/>
      </w:pPr>
      <w:rPr>
        <w:rFonts w:hint="default"/>
        <w:lang w:val="en-US" w:eastAsia="zh-CN" w:bidi="ar-SA"/>
      </w:rPr>
    </w:lvl>
  </w:abstractNum>
  <w:num w:numId="1" w16cid:durableId="839467326">
    <w:abstractNumId w:val="5"/>
  </w:num>
  <w:num w:numId="2" w16cid:durableId="74204592">
    <w:abstractNumId w:val="0"/>
  </w:num>
  <w:num w:numId="3" w16cid:durableId="947346652">
    <w:abstractNumId w:val="4"/>
  </w:num>
  <w:num w:numId="4" w16cid:durableId="1838035000">
    <w:abstractNumId w:val="1"/>
  </w:num>
  <w:num w:numId="5" w16cid:durableId="783235379">
    <w:abstractNumId w:val="2"/>
  </w:num>
  <w:num w:numId="6" w16cid:durableId="69355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C35"/>
    <w:rsid w:val="000D15AA"/>
    <w:rsid w:val="00392421"/>
    <w:rsid w:val="0052002E"/>
    <w:rsid w:val="00692F83"/>
    <w:rsid w:val="006E1203"/>
    <w:rsid w:val="007B2AC8"/>
    <w:rsid w:val="008A2833"/>
    <w:rsid w:val="008B44AD"/>
    <w:rsid w:val="00974C35"/>
    <w:rsid w:val="00A15622"/>
    <w:rsid w:val="00BD0F74"/>
    <w:rsid w:val="00D06BD0"/>
    <w:rsid w:val="00EB26F3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BF71D"/>
  <w15:docId w15:val="{FAE45A32-4E67-4977-B979-8544E363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8"/>
      <w:ind w:left="108"/>
    </w:pPr>
  </w:style>
  <w:style w:type="paragraph" w:styleId="a5">
    <w:name w:val="header"/>
    <w:basedOn w:val="a"/>
    <w:link w:val="a6"/>
    <w:uiPriority w:val="99"/>
    <w:unhideWhenUsed/>
    <w:rsid w:val="00FE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718D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FE71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718D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&lt;4D6963726F736F667420576F7264202D20B2C6D5FECFEEC4BFD6A7B3F6BCA8D0A7C6C0BCDBBDE1B9FBD0C5CFA2B9ABBFAA5F32303138C4EABDA8C9E8D3C3B5D8BCF5C1BFBBAFD7CABDF0CFEEC4BF5F2E646F6378&gt;</dc:title>
  <dc:creator>Administrator</dc:creator>
  <cp:lastModifiedBy>燕 张</cp:lastModifiedBy>
  <cp:revision>9</cp:revision>
  <dcterms:created xsi:type="dcterms:W3CDTF">2021-09-09T03:02:00Z</dcterms:created>
  <dcterms:modified xsi:type="dcterms:W3CDTF">2023-08-21T01:52:00Z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2021-09-09T00:00:00Z</vt:filetime>
  </property>
</Properties>
</file>