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80" w:leftChars="0" w:right="0" w:rightChars="0" w:hanging="880" w:hangingChars="20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局党组会议记录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right="0" w:rightChars="0" w:hanging="420" w:hanging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年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日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/>
          <w:u w:val="single"/>
        </w:rPr>
      </w:pPr>
      <w:r>
        <w:rPr>
          <w:rFonts w:hint="eastAsia" w:ascii="仿宋_GB2312" w:eastAsia="仿宋_GB2312"/>
          <w:sz w:val="32"/>
          <w:szCs w:val="32"/>
        </w:rPr>
        <w:t>会议地点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局319会议室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主持人：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俞藕英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出席人：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唐金龙、陆震宇、罗金慧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记录人：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陈宗明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缺席人：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杨惠芳、吴薇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列席人：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夏蓓蓓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24" w:leftChars="0" w:right="0" w:rightChars="0" w:hanging="624" w:hanging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研究审议《关于进一步完善本区创业扶持政策举措的通知》；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唐：《关于进一步完善本区创业扶持政策举措的通知》是局的重大决策项目，按规定走了五大流程。政策主要包含六块内容：创业组织的补贴和奖励、孵化基地的补贴和奖励、创业活动组织和奖励、创业服务管理经费等。主要变更：开办费补贴扩大为长三角示范区户籍，原社保和交通补贴调整为带动就业一次性补贴，孵化基地补贴按考核等级给予差别化补贴等。程序上，进行了公众参与、专家论证、风险评估、合法性审查，现在是最后一个环节，集体决策。就业科比较急，文发了就准备启动今年创业大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俞：户籍调整到长三角，要慎重。大家看对政策有什么意见。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唐：在青浦注册，缴纳本市社保6个月，总体是可控的。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罗：有些政策和留创园不同，是不是就高，还是如何操作。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陆：本市户籍拓展到长三角，和市就促对一下，是不是符合政策。企业在青浦创业，交社保，对引进劳动力是有利的，市就促和区财政没意见的话，也是一个创新。和留创园政策衔接，文件中可以拖一句，留创园的政策如何执行写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right="0" w:rightChars="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俞：创业补贴力度不小，我的意见是享受补贴就不拓展到长三角。和留创园政策的关系，再对一下，留创园的政策是比较新的，也是力度较大的，原则上同类政策不超过留创园，请罗局关心一下。本政策2023年1月1日起执行，1月1日以来的情况要有机衔接起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ZDgwZTRhZDA4MjRhZTg0MmY2MmI1NmIyYTM1MzQifQ=="/>
  </w:docVars>
  <w:rsids>
    <w:rsidRoot w:val="48EA5AC8"/>
    <w:rsid w:val="1A563CF4"/>
    <w:rsid w:val="48EA5AC8"/>
    <w:rsid w:val="73D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640</Characters>
  <Lines>0</Lines>
  <Paragraphs>0</Paragraphs>
  <TotalTime>0</TotalTime>
  <ScaleCrop>false</ScaleCrop>
  <LinksUpToDate>false</LinksUpToDate>
  <CharactersWithSpaces>990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2023-06-26T02:01:00Z</dcterms:created>
  <dc:creator>Administrator</dc:creator>
  <cp:lastModifiedBy>Administrator</cp:lastModifiedBy>
  <dcterms:modified xsi:type="dcterms:W3CDTF">2023-07-04T09:15:00Z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14FD6600E05C449EA97C9EA3762AD09D_12</vt:lpwstr>
  </property>
</Properties>
</file>