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AC6C7" w14:textId="77777777" w:rsidR="00E71A36" w:rsidRDefault="00E71A36" w:rsidP="00E71A36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青浦区2020年度计划生育工作</w:t>
      </w:r>
    </w:p>
    <w:p w14:paraId="563893D6" w14:textId="77777777" w:rsidR="00E71A36" w:rsidRDefault="00E71A36" w:rsidP="00E71A36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目标管理责任制考核办法</w:t>
      </w:r>
    </w:p>
    <w:p w14:paraId="538C66E3" w14:textId="77777777" w:rsidR="00E71A36" w:rsidRDefault="00E71A36" w:rsidP="00E71A36">
      <w:pPr>
        <w:adjustRightInd w:val="0"/>
        <w:snapToGrid w:val="0"/>
        <w:spacing w:line="560" w:lineRule="exact"/>
        <w:jc w:val="center"/>
        <w:rPr>
          <w:rFonts w:ascii="楷体" w:hAnsi="楷体" w:hint="eastAsia"/>
          <w:sz w:val="30"/>
          <w:szCs w:val="30"/>
        </w:rPr>
      </w:pPr>
      <w:r>
        <w:rPr>
          <w:rFonts w:ascii="楷体" w:hAnsi="楷体"/>
          <w:sz w:val="30"/>
          <w:szCs w:val="30"/>
        </w:rPr>
        <w:t xml:space="preserve"> </w:t>
      </w:r>
    </w:p>
    <w:p w14:paraId="4C53ECC1" w14:textId="77777777" w:rsidR="00E71A36" w:rsidRDefault="00E71A36" w:rsidP="00E71A36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为贯彻落实《中共上海市委 上海市人民政府关于贯彻&lt;中共中央 国务院关于实施全面两孩政策 改革完善计划生育服务管理的决定&gt;的实施意见》（沪委发〔2017〕2号）的精神，做好新时期计划生育管理服务工作，大力建设健康青浦，进一步增强老百姓获得感和满意度，特制定青浦区2020年度计划生育工作目标管理责任制考核办法。</w:t>
      </w:r>
    </w:p>
    <w:p w14:paraId="4AAE7D3B" w14:textId="77777777" w:rsidR="00E71A36" w:rsidRDefault="00E71A36" w:rsidP="00E71A36">
      <w:pPr>
        <w:snapToGrid w:val="0"/>
        <w:spacing w:line="560" w:lineRule="exact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一、考核的主要内容</w:t>
      </w:r>
    </w:p>
    <w:p w14:paraId="23072776" w14:textId="77777777" w:rsidR="00E71A36" w:rsidRDefault="00E71A36" w:rsidP="00E71A3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考核内容分为八个方面：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宋体" w:hint="eastAsia"/>
          <w:sz w:val="32"/>
          <w:szCs w:val="32"/>
        </w:rPr>
        <w:t>完善支持家庭生育的制度体系；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宋体" w:hint="eastAsia"/>
          <w:sz w:val="32"/>
          <w:szCs w:val="32"/>
        </w:rPr>
        <w:t>依法落实计生家庭奖励扶助政策；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宋体" w:hint="eastAsia"/>
          <w:sz w:val="32"/>
          <w:szCs w:val="32"/>
        </w:rPr>
        <w:t>加大计生特殊家庭扶助关怀力度；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宋体" w:hint="eastAsia"/>
          <w:sz w:val="32"/>
          <w:szCs w:val="32"/>
        </w:rPr>
        <w:t>加强人口监测和人口形势分析；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五是</w:t>
      </w:r>
      <w:r>
        <w:rPr>
          <w:rFonts w:ascii="仿宋_GB2312" w:eastAsia="仿宋_GB2312" w:hAnsi="宋体" w:hint="eastAsia"/>
          <w:sz w:val="32"/>
          <w:szCs w:val="32"/>
        </w:rPr>
        <w:t>积极推进健康家庭建设；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六是</w:t>
      </w:r>
      <w:r>
        <w:rPr>
          <w:rFonts w:ascii="仿宋_GB2312" w:eastAsia="仿宋_GB2312" w:hAnsi="宋体" w:hint="eastAsia"/>
          <w:sz w:val="32"/>
          <w:szCs w:val="32"/>
        </w:rPr>
        <w:t>深化计划生育服务管理改革；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七是</w:t>
      </w:r>
      <w:r>
        <w:rPr>
          <w:rFonts w:ascii="仿宋_GB2312" w:eastAsia="仿宋_GB2312" w:hint="eastAsia"/>
          <w:sz w:val="32"/>
          <w:szCs w:val="32"/>
        </w:rPr>
        <w:t>计划生育药具管理服务；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八是</w:t>
      </w:r>
      <w:r>
        <w:rPr>
          <w:rFonts w:ascii="仿宋_GB2312" w:eastAsia="仿宋_GB2312" w:hint="eastAsia"/>
          <w:sz w:val="32"/>
          <w:szCs w:val="32"/>
        </w:rPr>
        <w:t>计划生育协会工作。</w:t>
      </w:r>
    </w:p>
    <w:p w14:paraId="6481AA57" w14:textId="77777777" w:rsidR="00E71A36" w:rsidRDefault="00E71A36" w:rsidP="00E71A36">
      <w:pPr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二、考核评估方法</w:t>
      </w:r>
    </w:p>
    <w:p w14:paraId="5D70A897" w14:textId="77777777" w:rsidR="00E71A36" w:rsidRDefault="00E71A36" w:rsidP="00E71A36">
      <w:pPr>
        <w:snapToGrid w:val="0"/>
        <w:spacing w:line="560" w:lineRule="exact"/>
        <w:ind w:firstLineChars="200" w:firstLine="643"/>
        <w:rPr>
          <w:rFonts w:ascii="楷体_GB2312" w:eastAsia="楷体_GB2312" w:hAnsi="楷体" w:hint="eastAsia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（一）街镇自评（2020年11月）</w:t>
      </w:r>
    </w:p>
    <w:p w14:paraId="460092A7" w14:textId="77777777" w:rsidR="00E71A36" w:rsidRDefault="00E71A36" w:rsidP="00E71A36">
      <w:pPr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各街镇对本辖区计划生育整体工作进行综合自评，重点查找问题、梳理工作成果。按照区卫生健康委要求，提交年度自评报告、创新工作经验总结等材料。</w:t>
      </w:r>
    </w:p>
    <w:p w14:paraId="1F06FCCB" w14:textId="77777777" w:rsidR="00E71A36" w:rsidRDefault="00E71A36" w:rsidP="00E71A36">
      <w:pPr>
        <w:snapToGrid w:val="0"/>
        <w:spacing w:line="560" w:lineRule="exact"/>
        <w:ind w:firstLineChars="200" w:firstLine="643"/>
        <w:rPr>
          <w:rFonts w:ascii="楷体_GB2312" w:eastAsia="楷体_GB2312" w:hAnsi="楷体" w:hint="eastAsia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（二）区级评估（2020年12月）</w:t>
      </w:r>
    </w:p>
    <w:p w14:paraId="6A1CAF57" w14:textId="77777777" w:rsidR="00E71A36" w:rsidRDefault="00E71A36" w:rsidP="00E71A36">
      <w:pPr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对街镇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自评报告等材料进行总体评价，开展工作抽查和现场调研，形成评估结果，并通报反馈。</w:t>
      </w:r>
    </w:p>
    <w:p w14:paraId="697F9444" w14:textId="77777777" w:rsidR="00E71A36" w:rsidRDefault="00E71A36" w:rsidP="00E71A36">
      <w:pPr>
        <w:spacing w:line="520" w:lineRule="exact"/>
        <w:ind w:firstLine="63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三、考核结果应用</w:t>
      </w:r>
    </w:p>
    <w:p w14:paraId="5E67D19D" w14:textId="77777777" w:rsidR="00E71A36" w:rsidRDefault="00E71A36" w:rsidP="00E71A36">
      <w:pPr>
        <w:spacing w:line="52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区卫生健康委将年度考核结果反馈给各街镇，各街镇要根据考核结果，认真分析查找问题和不足，及时改进工作，切实提高整体工作水平。</w:t>
      </w:r>
    </w:p>
    <w:p w14:paraId="4FE156DD" w14:textId="77777777" w:rsidR="00E71A36" w:rsidRDefault="00E71A36" w:rsidP="00E71A3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2CE4C88" w14:textId="77777777" w:rsidR="00E71A36" w:rsidRDefault="00E71A36" w:rsidP="00E71A36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附件：《青浦区2020年度计划生育工作目标管理责任制具体考核评分表》</w:t>
      </w:r>
    </w:p>
    <w:p w14:paraId="0F5AB4A2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5D0594F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FEF6DA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450EA28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F33B5A8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DCCBF8D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DD7609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506342C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A0C7452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AD73CB1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E40100A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7AB4433E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084AC37" w14:textId="77777777" w:rsidR="00E71A36" w:rsidRDefault="00E71A36" w:rsidP="00E71A36">
      <w:pPr>
        <w:spacing w:line="560" w:lineRule="exact"/>
        <w:ind w:right="3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青浦区卫生健康委员会</w:t>
      </w:r>
    </w:p>
    <w:p w14:paraId="2CCF9C37" w14:textId="77777777" w:rsidR="00E71A36" w:rsidRDefault="00E71A36" w:rsidP="00E71A36">
      <w:pPr>
        <w:spacing w:line="56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smartTag w:uri="urn:schemas-microsoft-com:office:smarttags" w:element="chsdate">
        <w:smartTagPr>
          <w:attr w:name="Year" w:val="2020"/>
          <w:attr w:name="Month" w:val="4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2020年4月15日</w:t>
        </w:r>
      </w:smartTag>
    </w:p>
    <w:p w14:paraId="33A8A28D" w14:textId="77777777" w:rsidR="00E71A36" w:rsidRDefault="00E71A36" w:rsidP="00E71A36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770DA61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F76AF4D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73004AD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30234F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9C76BF5" w14:textId="77777777" w:rsidR="00E71A36" w:rsidRDefault="00E71A36" w:rsidP="00E71A3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285832C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70621DA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14D6D35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6348E4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5F04D57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ED3B568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AE33677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9AD4B58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6830602F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22E6D686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0CC0984B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539F1EE8" w14:textId="77777777" w:rsidR="00E71A36" w:rsidRDefault="00E71A36" w:rsidP="00E71A3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A7183D3" w14:textId="77777777" w:rsidR="00E71A36" w:rsidRDefault="00E71A36" w:rsidP="00E71A36">
      <w:pPr>
        <w:spacing w:line="560" w:lineRule="exact"/>
        <w:rPr>
          <w:rFonts w:ascii="仿宋" w:hAnsi="仿宋" w:hint="eastAsia"/>
          <w:sz w:val="28"/>
          <w:szCs w:val="28"/>
        </w:rPr>
      </w:pPr>
    </w:p>
    <w:p w14:paraId="0FDAEB74" w14:textId="77777777" w:rsidR="00E71A36" w:rsidRDefault="00E71A36" w:rsidP="00E71A36">
      <w:pPr>
        <w:spacing w:line="560" w:lineRule="exact"/>
        <w:rPr>
          <w:rFonts w:ascii="仿宋" w:hAnsi="仿宋" w:hint="eastAsia"/>
          <w:sz w:val="28"/>
          <w:szCs w:val="28"/>
        </w:rPr>
      </w:pPr>
    </w:p>
    <w:p w14:paraId="5C8784A6" w14:textId="4482A750" w:rsidR="00E71A36" w:rsidRDefault="00E71A36" w:rsidP="00E71A3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9E39" wp14:editId="36B7CEBB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615940" cy="0"/>
                <wp:effectExtent l="8255" t="6985" r="5080" b="120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1CC9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442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fs2gEAAHQDAAAOAAAAZHJzL2Uyb0RvYy54bWysU0uOEzEQ3SNxB8t70klEIqaVziwyDJsB&#10;Is1wgIrt7rZwuyzbSXcuwQWQ2MGKJfu5DcMxKDsfBtghelGy6/Nc71X14nLoDNspHzTaik9GY86U&#10;FSi1bSr+7u762QvOQgQrwaBVFd+rwC+XT58seleqKbZopPKMQGwoe1fxNkZXFkUQreogjNApS8Ea&#10;fQeRrr4ppIee0DtTTMfjedGjl86jUCGQ9+oQ5MuMX9dKxLd1HVRkpuLUW8zWZ7tJtlguoGw8uFaL&#10;YxvwD110oC09eoa6gghs6/VfUJ0WHgPWcSSwK7CutVCZA7GZjP9gc9uCU5kLiRPcWabw/2DFm93a&#10;My0rPufMQkcjevj47fuHzz/uP5F9+PqFzZNIvQsl5a7s2ieaYrC37gbF+8AsrlqwjcrN3u0dIUxS&#10;RfFbSboER09t+tcoKQe2EbNiQ+27BElasCEPZn8ejBoiE+SczSezi+c0P3GKFVCeCp0P8ZXCjqVD&#10;xY22STMoYXcTYmoEylNKclu81sbkuRvL+opfzKazXBDQaJmCKS34ZrMynu0gbU7+MiuKPE7zuLUy&#10;g7UK5MvjOYI2hzM9buxRjMT/oOQG5X7tTyLRaHOXxzVMu/P4nqt//SzLnwAAAP//AwBQSwMEFAAG&#10;AAgAAAAhALL+i6rbAAAABgEAAA8AAABkcnMvZG93bnJldi54bWxMj8FOwzAQRO9I/IO1SFyq1qFE&#10;VZTGqRCQGxdaENdtvCQR8TqN3Tbw9SziAMedGc28LTaT69WJxtB5NnCzSEAR19523Bh42VXzDFSI&#10;yBZ7z2TgkwJsysuLAnPrz/xMp21slJRwyNFAG+OQax3qlhyGhR+IxXv3o8Mo59hoO+JZyl2vl0my&#10;0g47loUWB7pvqf7YHp2BUL3Sofqa1bPk7bbxtDw8PD2iMddX090aVKQp/oXhB1/QoRSmvT+yDao3&#10;II9EA+lK+MXNsjQFtf8VdFno//jlNwAAAP//AwBQSwECLQAUAAYACAAAACEAtoM4kv4AAADhAQAA&#10;EwAAAAAAAAAAAAAAAAAAAAAAW0NvbnRlbnRfVHlwZXNdLnhtbFBLAQItABQABgAIAAAAIQA4/SH/&#10;1gAAAJQBAAALAAAAAAAAAAAAAAAAAC8BAABfcmVscy8ucmVsc1BLAQItABQABgAIAAAAIQCx3jfs&#10;2gEAAHQDAAAOAAAAAAAAAAAAAAAAAC4CAABkcnMvZTJvRG9jLnhtbFBLAQItABQABgAIAAAAIQCy&#10;/ouq2wAAAAYBAAAPAAAAAAAAAAAAAAAAADQEAABkcnMvZG93bnJldi54bWxQSwUGAAAAAAQABADz&#10;AAAAPAUAAAAA&#10;"/>
            </w:pict>
          </mc:Fallback>
        </mc:AlternateContent>
      </w:r>
    </w:p>
    <w:p w14:paraId="55F8C765" w14:textId="77777777" w:rsidR="00E71A36" w:rsidRDefault="00E71A36" w:rsidP="00E71A36">
      <w:pPr>
        <w:ind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抄送：中山医院青浦分院、委下属各单位</w:t>
      </w:r>
    </w:p>
    <w:p w14:paraId="44064788" w14:textId="68A1FC42" w:rsidR="00E71A36" w:rsidRPr="00B7557B" w:rsidRDefault="00E71A36" w:rsidP="00E71A36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89F63" wp14:editId="3F061D62">
                <wp:simplePos x="0" y="0"/>
                <wp:positionH relativeFrom="column">
                  <wp:posOffset>9525</wp:posOffset>
                </wp:positionH>
                <wp:positionV relativeFrom="paragraph">
                  <wp:posOffset>-5080</wp:posOffset>
                </wp:positionV>
                <wp:extent cx="5615940" cy="0"/>
                <wp:effectExtent l="8255" t="12700" r="5080" b="63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8737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4pt" to="442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1i2gEAAHQDAAAOAAAAZHJzL2Uyb0RvYy54bWysU81uEzEQviPxDpbvZJOIregqmx5SyqVA&#10;pLYPMLG9WQuvx7Kd7OYleAEkbnDiyL1vQ3mMjp0fCtwQexjZ8/N5vm9mZxdDZ9hW+aDR1nwyGnOm&#10;rECp7brmd7dXL15xFiJYCQatqvlOBX4xf/5s1rtKTbFFI5VnBGJD1buatzG6qiiCaFUHYYROWQo2&#10;6DuIdPXrQnroCb0zxXQ8Pit69NJ5FCoE8l7ug3ye8ZtGifi+aYKKzNSceovZ+mxXyRbzGVRrD67V&#10;4tAG/EMXHWhLj56gLiEC23j9F1SnhceATRwJ7ApsGi1U5kBsJuM/2Ny04FTmQuIEd5Ip/D9Y8W67&#10;9EzLmpecWehoRA+fvv/4+OXn/WeyD9++sjKJ1LtQUe7CLn2iKQZ7465RfAjM4qIFu1a52dudI4RJ&#10;qih+K0mX4OipVf8WJeXAJmJWbGh8lyBJCzbkwexOg1FDZIKc5dmkPH9J8xPHWAHVsdD5EN8o7Fg6&#10;1NxomzSDCrbXIaZGoDqmJLfFK21MnruxrK/5eTktc0FAo2UKprTg16uF8WwLaXPyl1lR5Gmax42V&#10;GaxVIF8fzhG02Z/pcWMPYiT+eyVXKHdLfxSJRpu7PKxh2p2n91z962eZPwIAAP//AwBQSwMEFAAG&#10;AAgAAAAhAN8XrGXYAAAABQEAAA8AAABkcnMvZG93bnJldi54bWxMjsFOwzAQRO9I/QdrkbhU1KGo&#10;VQhxqgrIjQuliOs2XpKIeJ3Gbhv4erZc4Pg0o5mXr0bXqSMNofVs4GaWgCKuvG25NrB9La9TUCEi&#10;W+w8k4EvCrAqJhc5Ztaf+IWOm1grGeGQoYEmxj7TOlQNOQwz3xNL9uEHh1FwqLUd8CTjrtPzJFlq&#10;hy3LQ4M9PTRUfW4OzkAo32hffk+rafJ+W3ua7x+fn9CYq8txfQ8q0hj/ynDWF3UoxGnnD2yD6oQX&#10;UjRw9pc0TRd3oHa/rItc/7cvfgAAAP//AwBQSwECLQAUAAYACAAAACEAtoM4kv4AAADhAQAAEwAA&#10;AAAAAAAAAAAAAAAAAAAAW0NvbnRlbnRfVHlwZXNdLnhtbFBLAQItABQABgAIAAAAIQA4/SH/1gAA&#10;AJQBAAALAAAAAAAAAAAAAAAAAC8BAABfcmVscy8ucmVsc1BLAQItABQABgAIAAAAIQD3aQ1i2gEA&#10;AHQDAAAOAAAAAAAAAAAAAAAAAC4CAABkcnMvZTJvRG9jLnhtbFBLAQItABQABgAIAAAAIQDfF6xl&#10;2AAAAAUBAAAPAAAAAAAAAAAAAAAAADQEAABkcnMvZG93bnJldi54bWxQSwUGAAAAAAQABADzAAAA&#10;O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577906" wp14:editId="609CB0BD">
                <wp:simplePos x="0" y="0"/>
                <wp:positionH relativeFrom="column">
                  <wp:posOffset>9525</wp:posOffset>
                </wp:positionH>
                <wp:positionV relativeFrom="paragraph">
                  <wp:posOffset>388620</wp:posOffset>
                </wp:positionV>
                <wp:extent cx="5615940" cy="0"/>
                <wp:effectExtent l="8255" t="6350" r="5080" b="127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3CE63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0.6pt" to="442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uu2gEAAHQDAAAOAAAAZHJzL2Uyb0RvYy54bWysU0uOEzEQ3SNxB8t70kmUjJhWOrPIMGwG&#10;iDTDASq2u9vC7bJsJ925BBdAYgcrluy5DcMxKDsfBtghelGy6/Nc71X14mroDNspHzTaik9GY86U&#10;FSi1bSr+9v7m2XPOQgQrwaBVFd+rwK+WT58seleqKbZopPKMQGwoe1fxNkZXFkUQreogjNApS8Ea&#10;fQeRrr4ppIee0DtTTMfji6JHL51HoUIg7/UhyJcZv66ViG/qOqjITMWpt5itz3aTbLFcQNl4cK0W&#10;xzbgH7roQFt69Ax1DRHY1uu/oDotPAas40hgV2Bda6EyB2IzGf/B5q4FpzIXEie4s0zh/8GK17u1&#10;Z1pWfMaZhY5G9PDh6/f3n358+0j24ctnNksi9S6UlLuya59oisHeuVsU7wKzuGrBNio3e793hDBJ&#10;FcVvJekSHD216V+hpBzYRsyKDbXvEiRpwYY8mP15MGqITJBzfjGZX85ofuIUK6A8FTof4kuFHUuH&#10;ihttk2ZQwu42xNQIlKeU5LZ4o43JczeW9RW/nE/nuSCg0TIFU1rwzWZlPNtB2pz8ZVYUeZzmcWtl&#10;BmsVyBfHcwRtDmd63NijGIn/QckNyv3an0Si0eYuj2uYdufxPVf/+lmWPwEAAP//AwBQSwMEFAAG&#10;AAgAAAAhAHJO0X7aAAAABwEAAA8AAABkcnMvZG93bnJldi54bWxMjs1OwzAQhO9IvIO1SFwq6jSo&#10;VQhxKgTkxoUC4rqNlyQiXqex2waenkU9wHF+NPMV68n16kBj6DwbWMwTUMS1tx03Bl5fqqsMVIjI&#10;FnvPZOCLAqzL87MCc+uP/EyHTWyUjHDI0UAb45BrHeqWHIa5H4gl+/CjwyhybLQd8Sjjrtdpkqy0&#10;w47locWB7luqPzd7ZyBUb7Srvmf1LHm/bjylu4enRzTm8mK6uwUVaYp/ZfjFF3QohWnr92yD6kUv&#10;pWhgtUhBSZxlyxtQ25Ohy0L/5y9/AAAA//8DAFBLAQItABQABgAIAAAAIQC2gziS/gAAAOEBAAAT&#10;AAAAAAAAAAAAAAAAAAAAAABbQ29udGVudF9UeXBlc10ueG1sUEsBAi0AFAAGAAgAAAAhADj9If/W&#10;AAAAlAEAAAsAAAAAAAAAAAAAAAAALwEAAF9yZWxzLy5yZWxzUEsBAi0AFAAGAAgAAAAhAAr5y67a&#10;AQAAdAMAAA4AAAAAAAAAAAAAAAAALgIAAGRycy9lMm9Eb2MueG1sUEsBAi0AFAAGAAgAAAAhAHJO&#10;0X7aAAAABwEAAA8AAAAAAAAAAAAAAAAANAQAAGRycy9kb3ducmV2LnhtbFBLBQYAAAAABAAEAPMA&#10;AAA7BQAAAAA=&#10;" o:allowincell="f"/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>青浦区卫生健康委员会办公室              2020年4月20日印发</w:t>
      </w:r>
    </w:p>
    <w:p w14:paraId="3FF2FE14" w14:textId="77777777" w:rsidR="00E71A36" w:rsidRDefault="00E71A36" w:rsidP="00E71A36">
      <w:pPr>
        <w:snapToGrid w:val="0"/>
        <w:spacing w:line="560" w:lineRule="exact"/>
        <w:rPr>
          <w:rFonts w:ascii="仿宋_GB2312" w:eastAsia="仿宋_GB2312"/>
          <w:sz w:val="32"/>
          <w:szCs w:val="32"/>
        </w:rPr>
        <w:sectPr w:rsidR="00E71A36" w:rsidSect="008F14FE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992" w:gutter="0"/>
          <w:cols w:space="425"/>
          <w:docGrid w:type="lines" w:linePitch="312"/>
        </w:sectPr>
      </w:pPr>
    </w:p>
    <w:tbl>
      <w:tblPr>
        <w:tblW w:w="14610" w:type="dxa"/>
        <w:tblInd w:w="-8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2520"/>
        <w:gridCol w:w="720"/>
        <w:gridCol w:w="7800"/>
        <w:gridCol w:w="1620"/>
      </w:tblGrid>
      <w:tr w:rsidR="00E71A36" w14:paraId="6746E141" w14:textId="77777777" w:rsidTr="00BF41AA">
        <w:trPr>
          <w:trHeight w:val="630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A1EA7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黑体" w:eastAsia="黑体" w:hAnsi="宋体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kern w:val="0"/>
                <w:sz w:val="36"/>
                <w:szCs w:val="36"/>
              </w:rPr>
              <w:t>附件          青浦区2020年度计划生育工作目标管理责任制具体考核评分表</w:t>
            </w:r>
          </w:p>
        </w:tc>
      </w:tr>
      <w:tr w:rsidR="00E71A36" w14:paraId="20800216" w14:textId="77777777" w:rsidTr="00BF41A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C6CBB" w14:textId="77777777" w:rsidR="00E71A36" w:rsidRDefault="00E71A36" w:rsidP="00BF41AA">
            <w:pPr>
              <w:jc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40DEA" w14:textId="77777777" w:rsidR="00E71A36" w:rsidRDefault="00E71A36" w:rsidP="00BF41AA">
            <w:pPr>
              <w:jc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8486" w14:textId="77777777" w:rsidR="00E71A36" w:rsidRDefault="00E71A36" w:rsidP="00BF41AA">
            <w:pPr>
              <w:jc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7038F" w14:textId="77777777" w:rsidR="00E71A36" w:rsidRDefault="00E71A36" w:rsidP="00BF41AA">
            <w:pPr>
              <w:jc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080F4" w14:textId="77777777" w:rsidR="00E71A36" w:rsidRDefault="00E71A36" w:rsidP="00BF41AA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71A36" w14:paraId="0F4A0EA8" w14:textId="77777777" w:rsidTr="00BF41AA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CB99E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double" w:sz="2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9C202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doub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497DF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double" w:sz="2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33B59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doub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8B08F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考核科室</w:t>
            </w:r>
          </w:p>
        </w:tc>
      </w:tr>
      <w:tr w:rsidR="00E71A36" w14:paraId="77DE45EA" w14:textId="77777777" w:rsidTr="00BF41AA">
        <w:trPr>
          <w:trHeight w:val="510"/>
        </w:trPr>
        <w:tc>
          <w:tcPr>
            <w:tcW w:w="1950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0F90E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0" w:type="auto"/>
            <w:tcBorders>
              <w:top w:val="double" w:sz="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F6681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—</w:t>
            </w:r>
          </w:p>
        </w:tc>
        <w:tc>
          <w:tcPr>
            <w:tcW w:w="0" w:type="auto"/>
            <w:tcBorders>
              <w:top w:val="double" w:sz="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C2339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0" w:type="auto"/>
            <w:tcBorders>
              <w:top w:val="double" w:sz="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04309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—</w:t>
            </w:r>
          </w:p>
        </w:tc>
        <w:tc>
          <w:tcPr>
            <w:tcW w:w="0" w:type="auto"/>
            <w:tcBorders>
              <w:top w:val="double" w:sz="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87786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—</w:t>
            </w:r>
          </w:p>
        </w:tc>
      </w:tr>
      <w:tr w:rsidR="00E71A36" w14:paraId="3F82DDD3" w14:textId="77777777" w:rsidTr="00BF41AA">
        <w:trPr>
          <w:trHeight w:val="912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D1420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实施全面      两孩政策       （13）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9DBAD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宣传倡导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D63B2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69A6E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通过多种途径和形式，开展计划生育政策、适龄婚育、提倡一对夫妻生育两个子女等宣传服务，得4分；一般，得2分；没有开展，得0分。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F1DB1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61C61F54" w14:textId="77777777" w:rsidTr="00BF41A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84CF48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0B8A5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生育全程服务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89AB0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31872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加强生育全程服务，开展婚前、孕前、孕期、产后等有针对性的宣传指导服务，得4分；未达到规定要求，视情况扣分。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DA455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家</w:t>
            </w: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发科</w:t>
            </w:r>
            <w:r>
              <w:rPr>
                <w:rFonts w:ascii="楷体" w:hAnsi="楷体"/>
                <w:color w:val="000000"/>
                <w:kern w:val="0"/>
                <w:sz w:val="24"/>
              </w:rPr>
              <w:br/>
            </w:r>
            <w:r>
              <w:rPr>
                <w:rFonts w:ascii="楷体" w:hAnsi="楷体"/>
                <w:color w:val="000000"/>
                <w:kern w:val="0"/>
                <w:sz w:val="24"/>
              </w:rPr>
              <w:t>预防科</w:t>
            </w:r>
            <w:proofErr w:type="gramEnd"/>
          </w:p>
        </w:tc>
      </w:tr>
      <w:tr w:rsidR="00E71A36" w14:paraId="782B7C9B" w14:textId="77777777" w:rsidTr="00BF41A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ACBA2D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F0FF6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母婴设施建设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4325F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D56D5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会同相关部门推进母婴设施建设，至年底，辖区内母婴设施建设促进工作有明显进展的，得5分，推进不力的，酌情扣分。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8E7A5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1243FCAB" w14:textId="77777777" w:rsidTr="00BF41AA">
        <w:trPr>
          <w:trHeight w:val="912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83414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人口监测      和形势分析   （15分）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2C126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人口监测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8BF80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74C2B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配合区卫健</w:t>
            </w:r>
            <w:proofErr w:type="gramStart"/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委做好</w:t>
            </w:r>
            <w:proofErr w:type="gramEnd"/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出生人口等监测工作，按照要求高质量完成任务的，得6分；工作一般的，得3分；没有完成的，得0分。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1F013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2B73221D" w14:textId="77777777" w:rsidTr="00BF41A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40F7F3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4F839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人口家庭发展调研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37F77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DF37D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完成本区人口、生育与家庭发展状况专题调查工作，完成调查工作质量较高的，得6分；完成调查工作质量一般的，得3分；没有开展的，得0分。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D49B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2814312C" w14:textId="77777777" w:rsidTr="00BF41A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F08A46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5942A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出生个案信息核实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20F77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7F39E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加强出生个案计生信息核实，完成率达到99%，得4分；每下降1个百分点,扣0.5分。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9AE65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15C3CAAD" w14:textId="77777777" w:rsidTr="00BF41AA">
        <w:trPr>
          <w:trHeight w:val="1710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F20EE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计生奖励扶助（18分）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F09ED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计生特殊家庭扶助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C9D2C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4CD2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1.推进联系人制度、家庭医生签约服务、就医绿色通道“三个全覆盖”（4分）；2.全面开展心理健康服务项目（3分）；3.实施</w:t>
            </w:r>
            <w:proofErr w:type="gramStart"/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好失独家庭</w:t>
            </w:r>
            <w:proofErr w:type="gramEnd"/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援助服务项目、住院护工补贴项目、辅助就医服务项目（3分）；4.积极推动开展计生特殊家庭“暖心行动”（5分）。工作开展好的，得15分；未达到规定要求，视情况扣分。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DD1BB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16EEC335" w14:textId="77777777" w:rsidTr="00BF41AA">
        <w:trPr>
          <w:trHeight w:val="1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431D3A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4ED66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奖励扶助政策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425CA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A9803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认真做好年老退休时一次性计生奖励费的审核和资金发放，组织实施农村计生家庭奖励扶助制度、计生家庭特别扶助制度。落实好的，得3分；较好，得2分；一般，得1分。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69F01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41C25853" w14:textId="77777777" w:rsidTr="00BF41AA">
        <w:trPr>
          <w:trHeight w:val="990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37390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计划生育管理（30分）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534B4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计生行政事务办理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3AB9E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B9827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按照规定要求落实计生政务事项“全市通办”、“双减半”、流程再造优化、企业退休职工一件事和不见面办理工作，得3分；未达到规定要求，视情况扣分。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DC25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226AF1A8" w14:textId="77777777" w:rsidTr="00BF41AA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C33CAC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B6820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出生人口性别比治理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68512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BB750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加强部门协调、“两非”案件查处、信息通报等机制和应用，组织开展关爱女孩行动、出生人口性别比监测，1项未达到要求的扣 0.5 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4659D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监督科</w:t>
            </w:r>
            <w:r>
              <w:rPr>
                <w:rFonts w:ascii="楷体" w:hAnsi="楷体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预防科</w:t>
            </w:r>
            <w:proofErr w:type="gramEnd"/>
          </w:p>
        </w:tc>
      </w:tr>
      <w:tr w:rsidR="00E71A36" w14:paraId="169F54E9" w14:textId="77777777" w:rsidTr="00BF41A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C587A7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18C3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流动人口管理服务</w:t>
            </w: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CDDDC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825C6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跨省流动人口协查反馈，反馈率达95%以上得1分、电子婚育证明查验结果为无率，不高于5%得1分。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E0980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6833B5BF" w14:textId="77777777" w:rsidTr="00BF41A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892736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24824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计划生育情况审核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65AED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B2BBC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按照要求做好街镇有关人员的计划生育情况审核工作，得3分；未达到规定要求，视情况扣分。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9ABE1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31D3515B" w14:textId="77777777" w:rsidTr="00BF41AA">
        <w:trPr>
          <w:trHeight w:val="3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D04684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DFF89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计生信访稳定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0EC7C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D0FFE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按照“属地管理、分级负责，谁主管、谁负责”的要求，认真做好计生信访稳定工作。1、因责任不落实、工作不到位导致去北京上访的，每1人次扣0.5分；到市委市政府、区委区政府上访的，每1人次扣0.2分；参与市卫生健康委集体上访的，每1人次扣0.1分。2、交办的信访事项应解决而未解决的或不按时反馈办理结果的，每件次扣0.2分；3、因工作人员服务态度差、告知不清楚等行风问题受到群众投诉的，情况属实每件次扣1分；4、以上扣分上不封顶，即此项目总分8分扣完后可以得负分。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B2690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7CCD6DA7" w14:textId="77777777" w:rsidTr="00BF41A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E4F13E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7A18D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机构队伍建设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D89BE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A3109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在街镇体制改革中保持计生机构队伍稳定，配备专职计生工作人员。有所削弱，视情况扣分。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81F80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26BC44F7" w14:textId="77777777" w:rsidTr="00BF41A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F49F1E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9410E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计生协会工作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17301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BAB1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配合做好区计生协会改革，指导和支持计生协会开展工作。根据相关工作情况，结合实际评分。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7DD28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计生协</w:t>
            </w:r>
          </w:p>
        </w:tc>
      </w:tr>
      <w:tr w:rsidR="00E71A36" w14:paraId="4D69D403" w14:textId="77777777" w:rsidTr="00BF41AA">
        <w:trPr>
          <w:trHeight w:val="120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E6DE8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家庭发展      能力建设    （10分）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B1D46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健康家庭促进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EBE8E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102F1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组织开展生育指导、优生优育、科学育儿、生殖健康、国际家庭日等健康家庭宣传指导服务，得10分；开展不力，视情况扣分。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A8841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家发科</w:t>
            </w:r>
            <w:proofErr w:type="gramEnd"/>
          </w:p>
        </w:tc>
      </w:tr>
      <w:tr w:rsidR="00E71A36" w14:paraId="75AB9547" w14:textId="77777777" w:rsidTr="00BF41AA">
        <w:trPr>
          <w:trHeight w:val="900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59C9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t>计生技术服务</w:t>
            </w:r>
            <w:r>
              <w:rPr>
                <w:rFonts w:ascii="黑体" w:eastAsia="黑体" w:hAnsi="宋体" w:hint="eastAsia"/>
                <w:b/>
                <w:bCs/>
                <w:color w:val="000000"/>
                <w:kern w:val="0"/>
                <w:sz w:val="24"/>
              </w:rPr>
              <w:br/>
              <w:t>（14分）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C74D1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孕前优生项目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A7F6B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711B3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国家孕前优生项目计划完成95%以上，得4分；未完成，视情况扣分；月报表报送、质量管理措施、检查信息录入，有1项未达到要求扣 0.5 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ED41A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预防科</w:t>
            </w:r>
            <w:proofErr w:type="gramEnd"/>
          </w:p>
        </w:tc>
      </w:tr>
      <w:tr w:rsidR="00E71A36" w14:paraId="256C8B8A" w14:textId="77777777" w:rsidTr="00BF41AA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8AA899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2CD53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计生技术服务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BB787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C8FBB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与委托机构协议正常履行；服务质量、经费使用有监管；相关信息系统应用正常。有1项未达到要求，扣 0.5分。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2E309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家</w:t>
            </w: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发科</w:t>
            </w:r>
            <w:r>
              <w:rPr>
                <w:rFonts w:ascii="楷体" w:hAnsi="楷体"/>
                <w:color w:val="000000"/>
                <w:kern w:val="0"/>
                <w:sz w:val="24"/>
              </w:rPr>
              <w:br/>
            </w:r>
            <w:r>
              <w:rPr>
                <w:rFonts w:ascii="楷体" w:hAnsi="楷体"/>
                <w:color w:val="000000"/>
                <w:kern w:val="0"/>
                <w:sz w:val="24"/>
              </w:rPr>
              <w:t>预防科</w:t>
            </w:r>
            <w:proofErr w:type="gramEnd"/>
          </w:p>
        </w:tc>
      </w:tr>
      <w:tr w:rsidR="00E71A36" w14:paraId="252025F7" w14:textId="77777777" w:rsidTr="00BF41AA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31FA9C" w14:textId="77777777" w:rsidR="00E71A36" w:rsidRDefault="00E71A36" w:rsidP="00BF41AA">
            <w:pPr>
              <w:widowControl/>
              <w:jc w:val="left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80578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楷体" w:hAnsi="楷体"/>
                <w:b/>
                <w:bCs/>
                <w:color w:val="000000"/>
                <w:sz w:val="22"/>
              </w:rPr>
            </w:pPr>
            <w:r>
              <w:rPr>
                <w:rFonts w:ascii="楷体" w:hAnsi="楷体"/>
                <w:b/>
                <w:bCs/>
                <w:color w:val="000000"/>
                <w:kern w:val="0"/>
                <w:sz w:val="22"/>
              </w:rPr>
              <w:t>免费提供基本避孕药具服务管理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69B6B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53502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落实国家基本公共卫生服务中的免费提供基本避孕药具项目，加强管理服务工作。根据年度免费提供基本避孕药具服务管理考核结果，95分及以上，得8分；90-94分，得6分；85-89分，得4分；80-84分，得2分，80分以下不得分。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5F1A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指导中心</w:t>
            </w:r>
          </w:p>
        </w:tc>
      </w:tr>
      <w:tr w:rsidR="00E71A36" w14:paraId="1C862408" w14:textId="77777777" w:rsidTr="00BF41AA">
        <w:trPr>
          <w:trHeight w:val="1455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D2D13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工作创新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72285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42261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年内有特色和亮点工作的酌情予以加分。看材料和活动情况，有推广和借鉴作用的每一项加5分，10分为止。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7C9D0" w14:textId="77777777" w:rsidR="00E71A36" w:rsidRDefault="00E71A36" w:rsidP="00BF41AA">
            <w:pPr>
              <w:widowControl/>
              <w:jc w:val="center"/>
              <w:textAlignment w:val="center"/>
              <w:rPr>
                <w:rFonts w:ascii="楷体" w:hAnsi="楷体"/>
                <w:color w:val="00000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家</w:t>
            </w:r>
            <w:proofErr w:type="gramStart"/>
            <w:r>
              <w:rPr>
                <w:rFonts w:ascii="楷体" w:hAnsi="楷体"/>
                <w:color w:val="000000"/>
                <w:kern w:val="0"/>
                <w:sz w:val="24"/>
              </w:rPr>
              <w:t>发科</w:t>
            </w:r>
            <w:r>
              <w:rPr>
                <w:rFonts w:ascii="楷体" w:hAnsi="楷体"/>
                <w:color w:val="000000"/>
                <w:kern w:val="0"/>
                <w:sz w:val="24"/>
              </w:rPr>
              <w:br/>
            </w:r>
            <w:r>
              <w:rPr>
                <w:rFonts w:ascii="楷体" w:hAnsi="楷体"/>
                <w:color w:val="000000"/>
                <w:kern w:val="0"/>
                <w:sz w:val="24"/>
              </w:rPr>
              <w:t>预防科</w:t>
            </w:r>
            <w:proofErr w:type="gramEnd"/>
            <w:r>
              <w:rPr>
                <w:rFonts w:ascii="楷体" w:hAnsi="楷体"/>
                <w:color w:val="000000"/>
                <w:kern w:val="0"/>
                <w:sz w:val="24"/>
              </w:rPr>
              <w:br/>
            </w:r>
            <w:r>
              <w:rPr>
                <w:rFonts w:ascii="楷体" w:hAnsi="楷体"/>
                <w:color w:val="000000"/>
                <w:kern w:val="0"/>
                <w:sz w:val="24"/>
              </w:rPr>
              <w:t>计生协</w:t>
            </w:r>
            <w:r>
              <w:rPr>
                <w:rFonts w:ascii="楷体" w:hAnsi="楷体"/>
                <w:color w:val="000000"/>
                <w:kern w:val="0"/>
                <w:sz w:val="24"/>
              </w:rPr>
              <w:br/>
            </w:r>
            <w:r>
              <w:rPr>
                <w:rFonts w:ascii="楷体" w:hAnsi="楷体"/>
                <w:color w:val="000000"/>
                <w:kern w:val="0"/>
                <w:sz w:val="24"/>
              </w:rPr>
              <w:t>指导中心</w:t>
            </w:r>
          </w:p>
        </w:tc>
      </w:tr>
      <w:tr w:rsidR="00E71A36" w14:paraId="48AB395A" w14:textId="77777777" w:rsidTr="00BF41AA">
        <w:trPr>
          <w:trHeight w:val="1080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0F6DC" w14:textId="77777777" w:rsidR="00E71A36" w:rsidRDefault="00E71A36" w:rsidP="00BF41A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备注：评分有相关业务科室按照指标描述、测评标准进行评分；总分为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90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分以上为优秀，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85-89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分为优良，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80-84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分为达标，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79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分以下为不达标（计划生育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率完成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情况看报表及过程管理），附加分为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分。</w:t>
            </w:r>
          </w:p>
        </w:tc>
      </w:tr>
    </w:tbl>
    <w:p w14:paraId="6BC40CF5" w14:textId="77777777" w:rsidR="00E71A36" w:rsidRDefault="00E71A36" w:rsidP="00E71A36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</w:t>
      </w:r>
    </w:p>
    <w:p w14:paraId="20D8EAE5" w14:textId="77777777" w:rsidR="00FA7819" w:rsidRPr="00E71A36" w:rsidRDefault="00FA7819"/>
    <w:sectPr w:rsidR="00FA7819" w:rsidRPr="00E71A36" w:rsidSect="008F14FE">
      <w:pgSz w:w="16838" w:h="11906" w:orient="landscape" w:code="9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5B931" w14:textId="77777777" w:rsidR="00BE03B7" w:rsidRDefault="00BE03B7" w:rsidP="00E71A36">
      <w:r>
        <w:separator/>
      </w:r>
    </w:p>
  </w:endnote>
  <w:endnote w:type="continuationSeparator" w:id="0">
    <w:p w14:paraId="4D12E78F" w14:textId="77777777" w:rsidR="00BE03B7" w:rsidRDefault="00BE03B7" w:rsidP="00E7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C5100" w14:textId="77777777" w:rsidR="00E71A36" w:rsidRDefault="00E71A36" w:rsidP="00D944E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DC3E72" w14:textId="77777777" w:rsidR="00E71A36" w:rsidRDefault="00E71A36" w:rsidP="008C07B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9314" w14:textId="77777777" w:rsidR="00E71A36" w:rsidRDefault="00E71A36" w:rsidP="00AB1711">
    <w:pPr>
      <w:pStyle w:val="a5"/>
      <w:framePr w:w="1729" w:wrap="around" w:vAnchor="text" w:hAnchor="margin" w:xAlign="outside" w:y="-679"/>
      <w:jc w:val="center"/>
      <w:rPr>
        <w:rStyle w:val="a7"/>
        <w:rFonts w:ascii="宋体" w:hAnsi="宋体"/>
        <w:sz w:val="28"/>
      </w:rPr>
    </w:pPr>
    <w:r>
      <w:rPr>
        <w:rStyle w:val="a7"/>
        <w:rFonts w:ascii="宋体" w:hAnsi="宋体"/>
        <w:sz w:val="28"/>
      </w:rPr>
      <w:t xml:space="preserve">— </w:t>
    </w:r>
    <w:r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5</w:t>
    </w:r>
    <w:r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/>
        <w:sz w:val="28"/>
      </w:rPr>
      <w:t xml:space="preserve"> —</w:t>
    </w:r>
  </w:p>
  <w:p w14:paraId="40AA3ED5" w14:textId="77777777" w:rsidR="00E71A36" w:rsidRDefault="00E71A36" w:rsidP="00D944E3">
    <w:pPr>
      <w:pStyle w:val="a5"/>
      <w:ind w:right="360"/>
      <w:jc w:val="both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AA536" w14:textId="77777777" w:rsidR="00BE03B7" w:rsidRDefault="00BE03B7" w:rsidP="00E71A36">
      <w:r>
        <w:separator/>
      </w:r>
    </w:p>
  </w:footnote>
  <w:footnote w:type="continuationSeparator" w:id="0">
    <w:p w14:paraId="75DD9871" w14:textId="77777777" w:rsidR="00BE03B7" w:rsidRDefault="00BE03B7" w:rsidP="00E7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F5FC" w14:textId="77777777" w:rsidR="00E71A36" w:rsidRDefault="00E71A36" w:rsidP="00A159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C3"/>
    <w:rsid w:val="00B77EC3"/>
    <w:rsid w:val="00BE03B7"/>
    <w:rsid w:val="00E71A36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26400C-9A76-493C-9BE7-238A290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1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A36"/>
    <w:rPr>
      <w:sz w:val="18"/>
      <w:szCs w:val="18"/>
    </w:rPr>
  </w:style>
  <w:style w:type="paragraph" w:styleId="a5">
    <w:name w:val="footer"/>
    <w:basedOn w:val="a"/>
    <w:link w:val="a6"/>
    <w:unhideWhenUsed/>
    <w:rsid w:val="00E71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A36"/>
    <w:rPr>
      <w:sz w:val="18"/>
      <w:szCs w:val="18"/>
    </w:rPr>
  </w:style>
  <w:style w:type="character" w:styleId="a7">
    <w:name w:val="page number"/>
    <w:basedOn w:val="a0"/>
    <w:rsid w:val="00E7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波</dc:creator>
  <cp:keywords/>
  <dc:description/>
  <cp:lastModifiedBy>黄 波</cp:lastModifiedBy>
  <cp:revision>2</cp:revision>
  <dcterms:created xsi:type="dcterms:W3CDTF">2020-10-13T14:57:00Z</dcterms:created>
  <dcterms:modified xsi:type="dcterms:W3CDTF">2020-10-13T14:59:00Z</dcterms:modified>
</cp:coreProperties>
</file>