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2E893">
      <w:pPr>
        <w:rPr>
          <w:rFonts w:ascii="方正小标宋简体" w:hAnsi="方正小标宋简体" w:eastAsia="方正小标宋简体" w:cs="方正小标宋简体"/>
          <w:szCs w:val="32"/>
        </w:rPr>
      </w:pPr>
    </w:p>
    <w:p w14:paraId="08AB1A60">
      <w:pPr>
        <w:ind w:firstLine="100" w:firstLineChars="50"/>
        <w:rPr>
          <w:rFonts w:ascii="宋体" w:hAnsi="宋体" w:eastAsia="宋体"/>
          <w:b/>
          <w:sz w:val="30"/>
          <w:szCs w:val="30"/>
        </w:rPr>
      </w:pPr>
      <w:r>
        <w:rPr>
          <w:rFonts w:ascii="宋体" w:hAnsi="宋体" w:eastAsia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279400</wp:posOffset>
                </wp:positionV>
                <wp:extent cx="12192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5pt;margin-top:22pt;height:0pt;width:96pt;z-index:251659264;mso-width-relative:page;mso-height-relative:page;" filled="f" stroked="t" coordsize="21600,21600" o:gfxdata="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8Fffy1gAAAAkBAAAPAAAAAAAAAAEAIAAAACIAAABkcnMvZG93bnJldi54bWxQSwECFAAU&#10;AAAACACHTuJAXZCHRPMBAADkAwAADgAAAAAAAAABACAAAAAl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/>
          <w:b/>
          <w:sz w:val="30"/>
          <w:szCs w:val="30"/>
        </w:rPr>
        <w:t xml:space="preserve">                                    编号：</w:t>
      </w:r>
    </w:p>
    <w:p w14:paraId="28A14451">
      <w:pPr>
        <w:jc w:val="center"/>
        <w:rPr>
          <w:b/>
          <w:sz w:val="24"/>
        </w:rPr>
      </w:pPr>
    </w:p>
    <w:p w14:paraId="6CE2C67E">
      <w:pPr>
        <w:jc w:val="center"/>
        <w:rPr>
          <w:b/>
          <w:sz w:val="44"/>
          <w:szCs w:val="44"/>
        </w:rPr>
      </w:pPr>
    </w:p>
    <w:p w14:paraId="401BCFF6">
      <w:pPr>
        <w:jc w:val="center"/>
        <w:rPr>
          <w:b/>
          <w:sz w:val="44"/>
          <w:szCs w:val="44"/>
        </w:rPr>
      </w:pPr>
    </w:p>
    <w:p w14:paraId="29C2339F">
      <w:pPr>
        <w:jc w:val="center"/>
        <w:rPr>
          <w:b/>
          <w:sz w:val="44"/>
          <w:szCs w:val="44"/>
        </w:rPr>
      </w:pPr>
    </w:p>
    <w:p w14:paraId="31E05304">
      <w:pPr>
        <w:widowControl/>
        <w:suppressAutoHyphens/>
        <w:spacing w:line="800" w:lineRule="exact"/>
        <w:jc w:val="center"/>
        <w:rPr>
          <w:rFonts w:ascii="方正小标宋简体" w:hAnsi="黑体" w:eastAsia="方正小标宋简体" w:cs="Arial"/>
          <w:spacing w:val="20"/>
          <w:kern w:val="0"/>
          <w:sz w:val="48"/>
          <w:szCs w:val="48"/>
        </w:rPr>
      </w:pPr>
      <w:r>
        <w:rPr>
          <w:rFonts w:hint="eastAsia" w:ascii="方正小标宋简体" w:hAnsi="黑体" w:eastAsia="方正小标宋简体" w:cs="Arial"/>
          <w:spacing w:val="20"/>
          <w:kern w:val="0"/>
          <w:sz w:val="48"/>
          <w:szCs w:val="48"/>
        </w:rPr>
        <w:t>青浦区专利工作试点（示范）单位</w:t>
      </w:r>
    </w:p>
    <w:p w14:paraId="37A4DD3B">
      <w:pPr>
        <w:widowControl/>
        <w:suppressAutoHyphens/>
        <w:spacing w:line="800" w:lineRule="exact"/>
        <w:jc w:val="center"/>
        <w:rPr>
          <w:rFonts w:ascii="方正小标宋简体" w:hAnsi="黑体" w:eastAsia="方正小标宋简体" w:cs="Arial"/>
          <w:spacing w:val="20"/>
          <w:kern w:val="0"/>
          <w:sz w:val="48"/>
          <w:szCs w:val="48"/>
        </w:rPr>
      </w:pPr>
      <w:r>
        <w:rPr>
          <w:rFonts w:hint="eastAsia" w:ascii="方正小标宋简体" w:hAnsi="黑体" w:eastAsia="方正小标宋简体" w:cs="Arial"/>
          <w:spacing w:val="20"/>
          <w:kern w:val="0"/>
          <w:sz w:val="48"/>
          <w:szCs w:val="48"/>
        </w:rPr>
        <w:t>申请表</w:t>
      </w:r>
    </w:p>
    <w:p w14:paraId="737CA066">
      <w:pPr>
        <w:jc w:val="center"/>
        <w:rPr>
          <w:rFonts w:ascii="黑体" w:hAnsi="新宋体" w:eastAsia="黑体"/>
          <w:b/>
          <w:spacing w:val="20"/>
          <w:sz w:val="36"/>
          <w:szCs w:val="36"/>
        </w:rPr>
      </w:pPr>
      <w:r>
        <w:rPr>
          <w:rFonts w:hint="eastAsia" w:ascii="黑体" w:hAnsi="新宋体" w:eastAsia="黑体"/>
          <w:b/>
          <w:spacing w:val="20"/>
          <w:sz w:val="36"/>
          <w:szCs w:val="36"/>
        </w:rPr>
        <w:t>（2024年度）</w:t>
      </w:r>
    </w:p>
    <w:p w14:paraId="7D376371">
      <w:pPr>
        <w:ind w:firstLine="551" w:firstLineChars="196"/>
        <w:rPr>
          <w:rFonts w:ascii="黑体" w:hAnsi="新宋体" w:eastAsia="黑体"/>
          <w:b/>
          <w:sz w:val="28"/>
        </w:rPr>
      </w:pPr>
    </w:p>
    <w:p w14:paraId="667DDF96">
      <w:pPr>
        <w:rPr>
          <w:rFonts w:ascii="黑体" w:hAnsi="新宋体" w:eastAsia="黑体"/>
          <w:b/>
          <w:sz w:val="28"/>
        </w:rPr>
      </w:pPr>
    </w:p>
    <w:p w14:paraId="7AE747C3">
      <w:pPr>
        <w:ind w:firstLine="689" w:firstLineChars="245"/>
        <w:rPr>
          <w:rFonts w:ascii="宋体" w:hAnsi="宋体"/>
          <w:b/>
          <w:sz w:val="28"/>
        </w:rPr>
      </w:pPr>
    </w:p>
    <w:p w14:paraId="016746F5">
      <w:pPr>
        <w:pStyle w:val="2"/>
      </w:pPr>
    </w:p>
    <w:p w14:paraId="107BE855">
      <w:pPr>
        <w:ind w:firstLine="689" w:firstLineChars="245"/>
        <w:rPr>
          <w:rFonts w:ascii="宋体" w:hAnsi="宋体"/>
          <w:b/>
          <w:sz w:val="28"/>
        </w:rPr>
      </w:pPr>
    </w:p>
    <w:p w14:paraId="7A089772">
      <w:pPr>
        <w:ind w:firstLine="689" w:firstLineChars="245"/>
        <w:rPr>
          <w:rFonts w:ascii="宋体" w:hAnsi="宋体" w:eastAsia="宋体"/>
          <w:b/>
          <w:sz w:val="28"/>
          <w:u w:val="single"/>
        </w:rPr>
      </w:pPr>
      <w:r>
        <w:rPr>
          <w:rFonts w:hint="eastAsia" w:ascii="宋体" w:hAnsi="宋体" w:eastAsia="宋体"/>
          <w:b/>
          <w:sz w:val="28"/>
        </w:rPr>
        <w:t>申报单位（盖章）：</w:t>
      </w:r>
    </w:p>
    <w:p w14:paraId="3302115B">
      <w:pPr>
        <w:ind w:firstLine="689" w:firstLineChars="245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所在街镇（区级公司）：</w:t>
      </w:r>
    </w:p>
    <w:p w14:paraId="76B632A3">
      <w:pPr>
        <w:ind w:firstLine="689" w:firstLineChars="245"/>
        <w:rPr>
          <w:rFonts w:ascii="宋体" w:hAnsi="宋体" w:eastAsia="宋体"/>
          <w:b/>
          <w:sz w:val="28"/>
          <w:u w:val="single"/>
        </w:rPr>
      </w:pPr>
      <w:r>
        <w:rPr>
          <w:rFonts w:hint="eastAsia" w:ascii="宋体" w:hAnsi="宋体" w:eastAsia="宋体"/>
          <w:b/>
          <w:sz w:val="28"/>
        </w:rPr>
        <w:t>申报项目名称：</w:t>
      </w:r>
      <w:r>
        <w:rPr>
          <w:rFonts w:hint="eastAsia" w:ascii="宋体" w:hAnsi="宋体" w:eastAsia="宋体"/>
          <w:b/>
          <w:sz w:val="28"/>
          <w:u w:val="single"/>
        </w:rPr>
        <w:t xml:space="preserve">   专利试点单位/专利示范单位（</w:t>
      </w:r>
      <w:r>
        <w:rPr>
          <w:rFonts w:hint="eastAsia" w:ascii="宋体" w:hAnsi="宋体" w:eastAsia="宋体"/>
          <w:b/>
          <w:color w:val="FF0000"/>
          <w:sz w:val="28"/>
          <w:u w:val="single"/>
        </w:rPr>
        <w:t>二选一</w:t>
      </w:r>
      <w:r>
        <w:rPr>
          <w:rFonts w:hint="eastAsia" w:ascii="宋体" w:hAnsi="宋体" w:eastAsia="宋体"/>
          <w:b/>
          <w:sz w:val="28"/>
          <w:u w:val="single"/>
        </w:rPr>
        <w:t xml:space="preserve">）                                   </w:t>
      </w:r>
    </w:p>
    <w:p w14:paraId="79180FE1">
      <w:pPr>
        <w:ind w:firstLine="689" w:firstLineChars="245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申  请  日  期：</w:t>
      </w:r>
      <w:r>
        <w:rPr>
          <w:rFonts w:hint="eastAsia" w:ascii="宋体" w:hAnsi="宋体" w:eastAsia="宋体"/>
          <w:b/>
          <w:sz w:val="28"/>
          <w:u w:val="single"/>
        </w:rPr>
        <w:t xml:space="preserve">           年     月     日                     </w:t>
      </w:r>
    </w:p>
    <w:p w14:paraId="4C4CB109">
      <w:pPr>
        <w:jc w:val="center"/>
        <w:rPr>
          <w:rFonts w:ascii="楷体_GB2312" w:hAnsi="新宋体" w:eastAsia="楷体_GB2312"/>
          <w:b/>
          <w:sz w:val="30"/>
          <w:szCs w:val="30"/>
        </w:rPr>
      </w:pPr>
    </w:p>
    <w:p w14:paraId="416D6194">
      <w:pPr>
        <w:jc w:val="center"/>
        <w:rPr>
          <w:rFonts w:ascii="楷体_GB2312" w:hAnsi="新宋体" w:eastAsia="楷体_GB2312"/>
          <w:b/>
          <w:sz w:val="30"/>
          <w:szCs w:val="30"/>
        </w:rPr>
      </w:pPr>
      <w:r>
        <w:rPr>
          <w:rFonts w:hint="eastAsia" w:ascii="楷体_GB2312" w:hAnsi="新宋体" w:eastAsia="楷体_GB2312"/>
          <w:b/>
          <w:sz w:val="30"/>
          <w:szCs w:val="30"/>
        </w:rPr>
        <w:t>上海市青浦区市场监督管理局（知识产权局）</w:t>
      </w:r>
    </w:p>
    <w:p w14:paraId="3285916C">
      <w:pPr>
        <w:jc w:val="center"/>
        <w:rPr>
          <w:rFonts w:ascii="楷体_GB2312" w:hAnsi="新宋体" w:eastAsia="楷体_GB2312"/>
          <w:b/>
          <w:sz w:val="30"/>
          <w:szCs w:val="30"/>
        </w:rPr>
      </w:pPr>
      <w:r>
        <w:rPr>
          <w:rFonts w:ascii="楷体_GB2312" w:hAnsi="新宋体" w:eastAsia="楷体_GB2312"/>
          <w:b/>
          <w:sz w:val="30"/>
          <w:szCs w:val="30"/>
        </w:rPr>
        <w:br w:type="page"/>
      </w:r>
    </w:p>
    <w:p w14:paraId="38BD3A6C">
      <w:pPr>
        <w:jc w:val="center"/>
        <w:rPr>
          <w:rFonts w:ascii="楷体_GB2312" w:hAnsi="新宋体" w:eastAsia="楷体_GB2312"/>
          <w:b/>
          <w:sz w:val="30"/>
          <w:szCs w:val="30"/>
        </w:rPr>
      </w:pPr>
    </w:p>
    <w:p w14:paraId="79D83CB4">
      <w:pPr>
        <w:rPr>
          <w:rFonts w:ascii="楷体_GB2312" w:hAnsi="新宋体" w:eastAsia="楷体_GB2312"/>
          <w:b/>
          <w:sz w:val="30"/>
          <w:szCs w:val="30"/>
        </w:rPr>
      </w:pPr>
    </w:p>
    <w:p w14:paraId="1BDDC8D8">
      <w:pPr>
        <w:jc w:val="center"/>
        <w:rPr>
          <w:rFonts w:ascii="楷体_GB2312" w:hAnsi="宋体" w:eastAsia="楷体_GB2312"/>
          <w:b/>
          <w:sz w:val="36"/>
          <w:szCs w:val="36"/>
        </w:rPr>
      </w:pPr>
      <w:r>
        <w:rPr>
          <w:rFonts w:hint="eastAsia" w:ascii="楷体_GB2312" w:hAnsi="宋体" w:eastAsia="楷体_GB2312"/>
          <w:b/>
          <w:sz w:val="36"/>
          <w:szCs w:val="36"/>
        </w:rPr>
        <w:t>填 表 说 明</w:t>
      </w:r>
    </w:p>
    <w:p w14:paraId="66A68A61">
      <w:pPr>
        <w:rPr>
          <w:rFonts w:ascii="楷体_GB2312" w:hAnsi="宋体" w:eastAsia="楷体_GB2312"/>
          <w:b/>
          <w:sz w:val="30"/>
          <w:szCs w:val="30"/>
        </w:rPr>
      </w:pPr>
    </w:p>
    <w:p w14:paraId="2452A5D4">
      <w:pPr>
        <w:ind w:firstLine="600" w:firstLineChars="200"/>
        <w:rPr>
          <w:rFonts w:ascii="楷体_GB2312" w:hAnsi="宋体" w:eastAsia="楷体_GB2312"/>
          <w:sz w:val="30"/>
          <w:szCs w:val="30"/>
        </w:rPr>
      </w:pPr>
      <w:r>
        <w:rPr>
          <w:rFonts w:hint="eastAsia" w:ascii="楷体_GB2312" w:hAnsi="宋体" w:eastAsia="楷体_GB2312"/>
          <w:sz w:val="30"/>
          <w:szCs w:val="30"/>
        </w:rPr>
        <w:t>1.申报单位应认真、准确填写各项内容，叙述文字简练、简明扼要；申报表内各栏目不得空缺，无内容时填“无”；</w:t>
      </w:r>
    </w:p>
    <w:p w14:paraId="451F1440">
      <w:pPr>
        <w:ind w:firstLine="600" w:firstLineChars="200"/>
        <w:rPr>
          <w:rFonts w:ascii="楷体_GB2312" w:hAnsi="宋体" w:eastAsia="楷体_GB2312"/>
          <w:sz w:val="30"/>
          <w:szCs w:val="30"/>
        </w:rPr>
      </w:pPr>
      <w:r>
        <w:rPr>
          <w:rFonts w:hint="eastAsia" w:ascii="楷体_GB2312" w:hAnsi="宋体" w:eastAsia="楷体_GB2312"/>
          <w:sz w:val="30"/>
          <w:szCs w:val="30"/>
        </w:rPr>
        <w:t>2．申报表须仿宋小四号字填写，一律采用计算机排版、A4纸打印，用普通纸质材料作为封面, 于左侧装订成册。</w:t>
      </w:r>
    </w:p>
    <w:p w14:paraId="525DE024">
      <w:pPr>
        <w:ind w:firstLine="600" w:firstLineChars="200"/>
        <w:rPr>
          <w:rFonts w:ascii="楷体_GB2312" w:hAnsi="宋体" w:eastAsia="楷体_GB2312"/>
          <w:sz w:val="30"/>
          <w:szCs w:val="30"/>
        </w:rPr>
      </w:pPr>
      <w:r>
        <w:rPr>
          <w:rFonts w:hint="eastAsia" w:ascii="楷体_GB2312" w:hAnsi="宋体" w:eastAsia="楷体_GB2312"/>
          <w:sz w:val="30"/>
          <w:szCs w:val="30"/>
        </w:rPr>
        <w:t>3.书面材料一式两份交青浦区市场监督管理局（知识产权局）。</w:t>
      </w:r>
    </w:p>
    <w:p w14:paraId="52EB6D90">
      <w:pPr>
        <w:widowControl/>
        <w:jc w:val="left"/>
        <w:rPr>
          <w:rFonts w:ascii="楷体_GB2312" w:hAnsi="新宋体" w:eastAsia="楷体_GB2312"/>
          <w:b/>
          <w:sz w:val="30"/>
          <w:szCs w:val="30"/>
        </w:rPr>
      </w:pPr>
    </w:p>
    <w:p w14:paraId="25E5DDD7">
      <w:pPr>
        <w:jc w:val="center"/>
        <w:rPr>
          <w:rFonts w:ascii="Albertus" w:eastAsia="黑体"/>
          <w:sz w:val="44"/>
        </w:rPr>
      </w:pPr>
    </w:p>
    <w:p w14:paraId="67DC983A">
      <w:pPr>
        <w:jc w:val="center"/>
        <w:rPr>
          <w:rFonts w:ascii="Albertus" w:eastAsia="黑体"/>
          <w:sz w:val="44"/>
        </w:rPr>
      </w:pPr>
    </w:p>
    <w:p w14:paraId="2B819916">
      <w:pPr>
        <w:jc w:val="center"/>
        <w:rPr>
          <w:rFonts w:ascii="Albertus" w:eastAsia="黑体"/>
          <w:sz w:val="44"/>
        </w:rPr>
      </w:pPr>
    </w:p>
    <w:p w14:paraId="686E64EF">
      <w:pPr>
        <w:jc w:val="center"/>
        <w:rPr>
          <w:rFonts w:ascii="Albertus" w:eastAsia="黑体"/>
          <w:sz w:val="44"/>
        </w:rPr>
      </w:pPr>
    </w:p>
    <w:p w14:paraId="2F2458D7">
      <w:pPr>
        <w:jc w:val="center"/>
        <w:rPr>
          <w:rFonts w:ascii="Albertus" w:eastAsia="黑体"/>
          <w:sz w:val="44"/>
        </w:rPr>
      </w:pPr>
    </w:p>
    <w:p w14:paraId="4A3C8A7D">
      <w:pPr>
        <w:jc w:val="center"/>
        <w:rPr>
          <w:rFonts w:ascii="Albertus" w:eastAsia="黑体"/>
          <w:sz w:val="44"/>
        </w:rPr>
      </w:pPr>
    </w:p>
    <w:p w14:paraId="38015B8A">
      <w:pPr>
        <w:jc w:val="center"/>
        <w:rPr>
          <w:rFonts w:ascii="Albertus" w:eastAsia="黑体"/>
          <w:sz w:val="44"/>
        </w:rPr>
      </w:pPr>
    </w:p>
    <w:p w14:paraId="11D16629">
      <w:pPr>
        <w:jc w:val="center"/>
        <w:rPr>
          <w:rFonts w:ascii="Albertus" w:eastAsia="黑体"/>
          <w:sz w:val="44"/>
        </w:rPr>
      </w:pPr>
    </w:p>
    <w:p w14:paraId="1B221F99">
      <w:pPr>
        <w:jc w:val="center"/>
        <w:rPr>
          <w:rFonts w:ascii="Albertus" w:eastAsia="黑体"/>
          <w:sz w:val="44"/>
        </w:rPr>
      </w:pPr>
    </w:p>
    <w:p w14:paraId="60774488">
      <w:pPr>
        <w:jc w:val="center"/>
        <w:rPr>
          <w:rFonts w:ascii="Albertus" w:eastAsia="黑体"/>
          <w:sz w:val="44"/>
        </w:rPr>
      </w:pPr>
    </w:p>
    <w:p w14:paraId="6A8F9920">
      <w:pPr>
        <w:rPr>
          <w:rFonts w:ascii="Albertus" w:eastAsia="黑体"/>
          <w:sz w:val="44"/>
        </w:rPr>
      </w:pPr>
    </w:p>
    <w:p w14:paraId="1405D7F6">
      <w:pPr>
        <w:jc w:val="center"/>
        <w:rPr>
          <w:rFonts w:ascii="Albertus" w:eastAsia="黑体"/>
          <w:sz w:val="44"/>
        </w:rPr>
      </w:pPr>
      <w:r>
        <w:rPr>
          <w:rFonts w:hint="eastAsia" w:ascii="Albertus" w:eastAsia="黑体"/>
          <w:sz w:val="44"/>
        </w:rPr>
        <w:t>青浦区专利工作试点（示范）单位申请表</w:t>
      </w:r>
    </w:p>
    <w:tbl>
      <w:tblPr>
        <w:tblStyle w:val="4"/>
        <w:tblW w:w="110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693"/>
        <w:gridCol w:w="1719"/>
        <w:gridCol w:w="1938"/>
        <w:gridCol w:w="1904"/>
        <w:gridCol w:w="1501"/>
        <w:gridCol w:w="1613"/>
      </w:tblGrid>
      <w:tr w14:paraId="5481B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1AE52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一、申报单位基本情况</w:t>
            </w:r>
          </w:p>
        </w:tc>
      </w:tr>
      <w:tr w14:paraId="7963D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337D9D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17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6D2012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5DE78A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统一信用代码</w:t>
            </w:r>
          </w:p>
        </w:tc>
        <w:tc>
          <w:tcPr>
            <w:tcW w:w="5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E3B996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</w:p>
        </w:tc>
      </w:tr>
      <w:tr w14:paraId="1E573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E03545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17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6DBFF8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60B99E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5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4F80C0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</w:p>
        </w:tc>
      </w:tr>
      <w:tr w14:paraId="0FBCD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7BD88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注册地址</w:t>
            </w:r>
          </w:p>
        </w:tc>
        <w:tc>
          <w:tcPr>
            <w:tcW w:w="867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920767">
            <w:pPr>
              <w:widowControl/>
              <w:jc w:val="center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2A99B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D8B528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联系地址</w:t>
            </w:r>
          </w:p>
        </w:tc>
        <w:tc>
          <w:tcPr>
            <w:tcW w:w="867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363EEC">
            <w:pPr>
              <w:widowControl/>
              <w:jc w:val="center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3D8DA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DD1151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单位性质</w:t>
            </w:r>
          </w:p>
        </w:tc>
        <w:tc>
          <w:tcPr>
            <w:tcW w:w="17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D8BB8E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2BE64D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从业人数</w:t>
            </w:r>
          </w:p>
        </w:tc>
        <w:tc>
          <w:tcPr>
            <w:tcW w:w="5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F23700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59CB5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E4DE7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所属行业</w:t>
            </w:r>
          </w:p>
        </w:tc>
        <w:tc>
          <w:tcPr>
            <w:tcW w:w="17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96A685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814706">
            <w:pPr>
              <w:widowControl/>
              <w:ind w:right="-269" w:rightChars="-84"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战略性新兴产业</w:t>
            </w:r>
          </w:p>
        </w:tc>
        <w:tc>
          <w:tcPr>
            <w:tcW w:w="5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0F2F8D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（有，则填写具体领域；无，则填写“无”）　</w:t>
            </w:r>
          </w:p>
        </w:tc>
      </w:tr>
      <w:tr w14:paraId="55B81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562F0F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开户银行</w:t>
            </w:r>
          </w:p>
        </w:tc>
        <w:tc>
          <w:tcPr>
            <w:tcW w:w="17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6F683F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D3501F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银行卡号</w:t>
            </w:r>
          </w:p>
        </w:tc>
        <w:tc>
          <w:tcPr>
            <w:tcW w:w="5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25C699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</w:p>
        </w:tc>
      </w:tr>
      <w:tr w14:paraId="5BD10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0C60BE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申报联系人</w:t>
            </w:r>
          </w:p>
        </w:tc>
        <w:tc>
          <w:tcPr>
            <w:tcW w:w="17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9F59ED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9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B2FC24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9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B4CD09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F129B3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2DAF44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</w:p>
        </w:tc>
      </w:tr>
      <w:tr w14:paraId="54BBF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6BA76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二、贯标管理</w:t>
            </w:r>
          </w:p>
        </w:tc>
      </w:tr>
      <w:tr w14:paraId="34002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38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189DFD">
            <w:pPr>
              <w:widowControl/>
              <w:jc w:val="center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贯标类型</w:t>
            </w:r>
          </w:p>
        </w:tc>
        <w:tc>
          <w:tcPr>
            <w:tcW w:w="17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ADF875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□GB/T 29490</w:t>
            </w:r>
          </w:p>
        </w:tc>
        <w:tc>
          <w:tcPr>
            <w:tcW w:w="19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770C69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有效证书编号</w:t>
            </w:r>
          </w:p>
        </w:tc>
        <w:tc>
          <w:tcPr>
            <w:tcW w:w="5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4A8784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4749C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38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EBACA0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BC23B4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□ISO56005</w:t>
            </w:r>
          </w:p>
        </w:tc>
        <w:tc>
          <w:tcPr>
            <w:tcW w:w="19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CF381C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有效证书编号</w:t>
            </w:r>
          </w:p>
        </w:tc>
        <w:tc>
          <w:tcPr>
            <w:tcW w:w="19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C834CB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23FAC3">
            <w:pPr>
              <w:widowControl/>
              <w:jc w:val="center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□贯标学习和在线自测</w:t>
            </w:r>
          </w:p>
        </w:tc>
      </w:tr>
      <w:tr w14:paraId="392AC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EE9C9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三、人才配备</w:t>
            </w:r>
          </w:p>
        </w:tc>
      </w:tr>
      <w:tr w14:paraId="51D02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2865D8">
            <w:pPr>
              <w:widowControl/>
              <w:adjustRightInd w:val="0"/>
              <w:snapToGrid w:val="0"/>
              <w:ind w:right="-237" w:rightChars="-74"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知识产权工作者</w:t>
            </w:r>
          </w:p>
          <w:p w14:paraId="125856B3">
            <w:pPr>
              <w:widowControl/>
              <w:adjustRightInd w:val="0"/>
              <w:snapToGrid w:val="0"/>
              <w:ind w:right="-237" w:rightChars="-74"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(专利工作者)证书</w:t>
            </w:r>
          </w:p>
        </w:tc>
        <w:tc>
          <w:tcPr>
            <w:tcW w:w="36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01FCDC"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9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BBC29C">
            <w:pPr>
              <w:widowControl/>
              <w:ind w:right="-294" w:rightChars="-92"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助理知识产权师</w:t>
            </w:r>
          </w:p>
        </w:tc>
        <w:tc>
          <w:tcPr>
            <w:tcW w:w="3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A13875"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人</w:t>
            </w:r>
          </w:p>
        </w:tc>
      </w:tr>
      <w:tr w14:paraId="5E231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B6155A">
            <w:pPr>
              <w:widowControl/>
              <w:ind w:right="-323" w:rightChars="-101"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中级知识产权师</w:t>
            </w:r>
          </w:p>
        </w:tc>
        <w:tc>
          <w:tcPr>
            <w:tcW w:w="36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ACE7F8"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9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AAD239">
            <w:pPr>
              <w:widowControl/>
              <w:ind w:right="-294" w:rightChars="-92"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高级知识产权师</w:t>
            </w:r>
          </w:p>
        </w:tc>
        <w:tc>
          <w:tcPr>
            <w:tcW w:w="3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71BA60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人</w:t>
            </w:r>
          </w:p>
        </w:tc>
      </w:tr>
      <w:tr w14:paraId="5D9C3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AE827BB">
            <w:pPr>
              <w:widowControl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专利代理师</w:t>
            </w:r>
          </w:p>
        </w:tc>
        <w:tc>
          <w:tcPr>
            <w:tcW w:w="36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FD4C098">
            <w:pPr>
              <w:widowControl/>
              <w:rPr>
                <w:rFonts w:hAnsi="仿宋_GB2312" w:cs="仿宋_GB2312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人</w:t>
            </w:r>
          </w:p>
        </w:tc>
        <w:tc>
          <w:tcPr>
            <w:tcW w:w="5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D44D814">
            <w:pPr>
              <w:widowControl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0A1DD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E54BB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四、日常工作</w:t>
            </w:r>
          </w:p>
        </w:tc>
      </w:tr>
      <w:tr w14:paraId="36A60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604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916D07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存量专利盘活系统开展评价反馈数量</w:t>
            </w:r>
          </w:p>
        </w:tc>
        <w:tc>
          <w:tcPr>
            <w:tcW w:w="5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0371D7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件</w:t>
            </w:r>
          </w:p>
        </w:tc>
      </w:tr>
      <w:tr w14:paraId="7BD1E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04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FEC000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□开展知识产权尽职调查</w:t>
            </w:r>
          </w:p>
        </w:tc>
        <w:tc>
          <w:tcPr>
            <w:tcW w:w="5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8FE9D1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□开展专利导航</w:t>
            </w:r>
          </w:p>
        </w:tc>
      </w:tr>
      <w:tr w14:paraId="2B43B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4C0C02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□国家中小企业专利产业化系统完成注册并认证企业信息</w:t>
            </w:r>
          </w:p>
        </w:tc>
      </w:tr>
      <w:tr w14:paraId="02D7B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2BC86E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□参加专利调查工作并完成问卷</w:t>
            </w:r>
          </w:p>
        </w:tc>
        <w:tc>
          <w:tcPr>
            <w:tcW w:w="69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E084E1">
            <w:pPr>
              <w:widowControl/>
              <w:jc w:val="center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□参与长三角高价值专利运营大赛或上海市高价值专利运营大赛</w:t>
            </w:r>
          </w:p>
        </w:tc>
      </w:tr>
      <w:tr w14:paraId="40B4A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7C958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五、专利国际布局</w:t>
            </w:r>
          </w:p>
        </w:tc>
      </w:tr>
      <w:tr w14:paraId="26617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91C071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2023年PCT国际专利申请</w:t>
            </w:r>
          </w:p>
        </w:tc>
        <w:tc>
          <w:tcPr>
            <w:tcW w:w="19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B7A91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件</w:t>
            </w:r>
          </w:p>
        </w:tc>
        <w:tc>
          <w:tcPr>
            <w:tcW w:w="34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9E1B52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2024年PCT国际专利申请</w:t>
            </w:r>
          </w:p>
        </w:tc>
        <w:tc>
          <w:tcPr>
            <w:tcW w:w="1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903B99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件</w:t>
            </w:r>
          </w:p>
        </w:tc>
      </w:tr>
      <w:tr w14:paraId="7F7D0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2662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六、专利许可转让</w:t>
            </w:r>
          </w:p>
        </w:tc>
      </w:tr>
      <w:tr w14:paraId="4E368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5C664C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从高校、科研机构、医疗卫生机构受让或接受专利实施许可，并完成变更登记或合同备案</w:t>
            </w:r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件　</w:t>
            </w:r>
          </w:p>
        </w:tc>
      </w:tr>
      <w:tr w14:paraId="6AC59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2C814D">
            <w:pPr>
              <w:widowControl/>
              <w:ind w:left="1415" w:hanging="1440" w:hangingChars="600"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从高校、科研机构、医疗卫生机构以外单位受让或接受专利实施许可，并完成变更登记或合同备案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件</w:t>
            </w:r>
          </w:p>
        </w:tc>
      </w:tr>
      <w:tr w14:paraId="0AA7D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30E70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七、知识产权金融</w:t>
            </w:r>
          </w:p>
        </w:tc>
      </w:tr>
      <w:tr w14:paraId="19764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3E10A9">
            <w:pPr>
              <w:widowControl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2023年知识产权质押融资金额</w:t>
            </w:r>
          </w:p>
        </w:tc>
        <w:tc>
          <w:tcPr>
            <w:tcW w:w="19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85D798">
            <w:pPr>
              <w:widowControl/>
              <w:rPr>
                <w:rFonts w:hAnsi="仿宋_GB2312" w:cs="仿宋_GB2312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万元</w:t>
            </w:r>
          </w:p>
        </w:tc>
        <w:tc>
          <w:tcPr>
            <w:tcW w:w="34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891940">
            <w:pPr>
              <w:widowControl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2024年知识产权质押融资金额</w:t>
            </w:r>
          </w:p>
        </w:tc>
        <w:tc>
          <w:tcPr>
            <w:tcW w:w="1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2A3DA7">
            <w:pPr>
              <w:widowControl/>
              <w:rPr>
                <w:rFonts w:hAnsi="仿宋_GB2312" w:cs="仿宋_GB2312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万元</w:t>
            </w:r>
          </w:p>
        </w:tc>
      </w:tr>
      <w:tr w14:paraId="20D27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04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82FB7E">
            <w:pPr>
              <w:widowControl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□开展专利或商标保险</w:t>
            </w:r>
          </w:p>
        </w:tc>
        <w:tc>
          <w:tcPr>
            <w:tcW w:w="5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47EDCB">
            <w:pPr>
              <w:widowControl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□开展专利权融资租赁</w:t>
            </w:r>
          </w:p>
        </w:tc>
      </w:tr>
      <w:tr w14:paraId="6414E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E4D46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八、专利产品备案</w:t>
            </w:r>
          </w:p>
        </w:tc>
      </w:tr>
      <w:tr w14:paraId="72CA3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9E42F7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专利产品备案数量</w:t>
            </w:r>
          </w:p>
        </w:tc>
        <w:tc>
          <w:tcPr>
            <w:tcW w:w="36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62CB55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件</w:t>
            </w:r>
          </w:p>
        </w:tc>
        <w:tc>
          <w:tcPr>
            <w:tcW w:w="34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B307E1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专利密集型产品认定</w:t>
            </w:r>
          </w:p>
        </w:tc>
        <w:tc>
          <w:tcPr>
            <w:tcW w:w="1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3DE9DA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/>
                <w:color w:val="000000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件</w:t>
            </w:r>
          </w:p>
        </w:tc>
      </w:tr>
      <w:tr w14:paraId="4B10E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38281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九、附加分</w:t>
            </w:r>
          </w:p>
        </w:tc>
      </w:tr>
      <w:tr w14:paraId="6EACD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AD62FA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□“专精特新”企业</w:t>
            </w:r>
          </w:p>
        </w:tc>
        <w:tc>
          <w:tcPr>
            <w:tcW w:w="55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E13AEC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□高新技术企业</w:t>
            </w:r>
          </w:p>
        </w:tc>
        <w:tc>
          <w:tcPr>
            <w:tcW w:w="3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3F3CEA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□外资研发中心</w:t>
            </w:r>
          </w:p>
        </w:tc>
      </w:tr>
      <w:tr w14:paraId="21156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B8572D">
            <w:pPr>
              <w:widowControl/>
              <w:adjustRightInd w:val="0"/>
              <w:snapToGrid w:val="0"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□国家知识产权优势示范企业</w:t>
            </w:r>
          </w:p>
        </w:tc>
        <w:tc>
          <w:tcPr>
            <w:tcW w:w="55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6A7728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□专精特新“小巨人”企业</w:t>
            </w:r>
            <w:bookmarkStart w:id="0" w:name="_GoBack"/>
            <w:bookmarkEnd w:id="0"/>
          </w:p>
        </w:tc>
        <w:tc>
          <w:tcPr>
            <w:tcW w:w="3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B03943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□国家企业技术中心</w:t>
            </w:r>
          </w:p>
        </w:tc>
      </w:tr>
      <w:tr w14:paraId="425E9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4684B3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□中国专利奖</w:t>
            </w:r>
          </w:p>
        </w:tc>
        <w:tc>
          <w:tcPr>
            <w:tcW w:w="24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F12611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□国家科学技术奖</w:t>
            </w:r>
          </w:p>
        </w:tc>
        <w:tc>
          <w:tcPr>
            <w:tcW w:w="38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F450D3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□上海技术发明奖</w:t>
            </w:r>
          </w:p>
        </w:tc>
        <w:tc>
          <w:tcPr>
            <w:tcW w:w="3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C87537">
            <w:pPr>
              <w:widowControl/>
              <w:jc w:val="left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□上海知识产权创新奖</w:t>
            </w:r>
          </w:p>
        </w:tc>
      </w:tr>
      <w:tr w14:paraId="4206C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  <w:jc w:val="center"/>
        </w:trPr>
        <w:tc>
          <w:tcPr>
            <w:tcW w:w="11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CF4182">
            <w:pPr>
              <w:snapToGrid w:val="0"/>
              <w:ind w:left="160" w:leftChars="50" w:right="160" w:rightChars="50"/>
              <w:jc w:val="right"/>
              <w:textAlignment w:val="center"/>
              <w:rPr>
                <w:rFonts w:hAnsi="仿宋_GB2312" w:cs="仿宋_GB2312"/>
                <w:color w:val="000000"/>
                <w:kern w:val="0"/>
                <w:sz w:val="24"/>
              </w:rPr>
            </w:pPr>
          </w:p>
          <w:p w14:paraId="120E25E1">
            <w:pPr>
              <w:pStyle w:val="2"/>
              <w:rPr>
                <w:sz w:val="24"/>
                <w:szCs w:val="24"/>
              </w:rPr>
            </w:pPr>
          </w:p>
          <w:p w14:paraId="39EB9482">
            <w:pPr>
              <w:snapToGrid w:val="0"/>
              <w:ind w:right="160" w:rightChars="50" w:firstLine="4560" w:firstLineChars="1900"/>
              <w:textAlignment w:val="center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申请单位法定代表人或负责人签字：</w:t>
            </w:r>
          </w:p>
          <w:p w14:paraId="3A19D45E">
            <w:pPr>
              <w:snapToGrid w:val="0"/>
              <w:ind w:right="160" w:rightChars="50" w:firstLine="8400" w:firstLineChars="3500"/>
              <w:jc w:val="left"/>
              <w:textAlignment w:val="center"/>
              <w:rPr>
                <w:rFonts w:hAnsi="仿宋_GB2312" w:cs="仿宋_GB2312"/>
                <w:color w:val="000000"/>
                <w:kern w:val="0"/>
                <w:sz w:val="24"/>
              </w:rPr>
            </w:pPr>
          </w:p>
          <w:p w14:paraId="53728F88">
            <w:pPr>
              <w:snapToGrid w:val="0"/>
              <w:ind w:right="160" w:rightChars="50" w:firstLine="8400" w:firstLineChars="3500"/>
              <w:jc w:val="left"/>
              <w:textAlignment w:val="center"/>
              <w:rPr>
                <w:rFonts w:hAnsi="仿宋_GB2312" w:cs="仿宋_GB2312"/>
                <w:color w:val="000000"/>
                <w:kern w:val="0"/>
                <w:sz w:val="24"/>
              </w:rPr>
            </w:pPr>
          </w:p>
          <w:p w14:paraId="6D36F836">
            <w:pPr>
              <w:pStyle w:val="2"/>
            </w:pPr>
          </w:p>
          <w:p w14:paraId="0F324CA3">
            <w:pPr>
              <w:snapToGrid w:val="0"/>
              <w:ind w:right="160" w:rightChars="50" w:firstLine="8400" w:firstLineChars="3500"/>
              <w:jc w:val="left"/>
              <w:textAlignment w:val="center"/>
              <w:rPr>
                <w:rFonts w:hAnsi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>（单位公章 ）</w:t>
            </w:r>
          </w:p>
          <w:p w14:paraId="4BBE50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</w:rPr>
              <w:t xml:space="preserve">                                                                       年    月    日</w:t>
            </w:r>
          </w:p>
        </w:tc>
      </w:tr>
    </w:tbl>
    <w:p w14:paraId="77810123">
      <w:pPr>
        <w:pStyle w:val="3"/>
        <w:spacing w:line="300" w:lineRule="exact"/>
        <w:rPr>
          <w:rFonts w:hAnsi="仿宋_GB2312" w:cs="仿宋_GB2312"/>
          <w:sz w:val="24"/>
        </w:rPr>
      </w:pPr>
      <w:r>
        <w:rPr>
          <w:rFonts w:hint="eastAsia" w:hAnsi="仿宋_GB2312" w:cs="仿宋_GB2312"/>
          <w:sz w:val="24"/>
        </w:rPr>
        <w:t>备注：</w:t>
      </w:r>
      <w:r>
        <w:rPr>
          <w:rFonts w:hint="eastAsia" w:hAnsi="仿宋_GB2312" w:cs="仿宋_GB2312"/>
          <w:b/>
          <w:sz w:val="24"/>
        </w:rPr>
        <w:t>1.单位性质：</w:t>
      </w:r>
      <w:r>
        <w:rPr>
          <w:rFonts w:hint="eastAsia" w:hAnsi="仿宋_GB2312" w:cs="仿宋_GB2312"/>
          <w:sz w:val="24"/>
        </w:rPr>
        <w:t>国有控股、集体控股、私人控股、港澳台商控股、外商控股、高校、科研机构、医院、其他。</w:t>
      </w:r>
    </w:p>
    <w:p w14:paraId="1471046B">
      <w:pPr>
        <w:pStyle w:val="3"/>
        <w:spacing w:line="300" w:lineRule="exact"/>
        <w:rPr>
          <w:rFonts w:hAnsi="仿宋_GB2312" w:cs="仿宋_GB2312"/>
          <w:sz w:val="24"/>
        </w:rPr>
      </w:pPr>
      <w:r>
        <w:rPr>
          <w:rFonts w:hint="eastAsia" w:hAnsi="仿宋_GB2312" w:cs="仿宋_GB2312"/>
          <w:b/>
          <w:sz w:val="24"/>
        </w:rPr>
        <w:t>2.行业分类（GB/T 4754-2017)：</w:t>
      </w:r>
      <w:r>
        <w:rPr>
          <w:rFonts w:hint="eastAsia" w:hAnsi="仿宋_GB2312" w:cs="仿宋_GB2312"/>
          <w:sz w:val="24"/>
        </w:rPr>
        <w:t>A农、林、牧、渔业；B采矿业；C制造业；D电力、热力、燃气及水生产和供应业；E建筑业；F批发和零售业；G交通运通、仓储和邮政业；H住宿和餐饮业；I信息传输、软件和信息技术服务业；J金融业；K房地产业；L租赁和商务服务业；M科学研究和技术服务业；N水利、环境和公共设施管理业；O居民服务、修理和其他服务业；P教育；Q卫生和社会工作；R文化、体育和娱乐业；S公共管理、社会保障和社会组织；T国际组织。</w:t>
      </w:r>
    </w:p>
    <w:p w14:paraId="264CA219">
      <w:pPr>
        <w:spacing w:line="300" w:lineRule="exact"/>
      </w:pPr>
      <w:r>
        <w:rPr>
          <w:rFonts w:hint="eastAsia" w:hAnsi="仿宋_GB2312" w:cs="仿宋_GB2312"/>
          <w:b/>
          <w:sz w:val="24"/>
        </w:rPr>
        <w:t>3.战略性新兴产业：</w:t>
      </w:r>
      <w:r>
        <w:rPr>
          <w:rFonts w:hint="eastAsia" w:hAnsi="仿宋_GB2312" w:cs="仿宋_GB2312"/>
          <w:sz w:val="24"/>
        </w:rPr>
        <w:t>根据《战略性新兴产业分类（2018）》，包括新一代信息技术产业、高端装备制造产业、新材料产业、生物产业、新能源汽车产业、新能源产业、节能环保产业、数字创意产业、相关服务业等9大领域。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lbertus">
    <w:altName w:val="Candara"/>
    <w:panose1 w:val="00000000000000000000"/>
    <w:charset w:val="00"/>
    <w:family w:val="swiss"/>
    <w:pitch w:val="default"/>
    <w:sig w:usb0="00000000" w:usb1="00000000" w:usb2="00000000" w:usb3="00000000" w:csb0="00000093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A432EE"/>
    <w:rsid w:val="6A78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/>
      <w:sz w:val="28"/>
      <w:szCs w:val="20"/>
    </w:rPr>
  </w:style>
  <w:style w:type="paragraph" w:styleId="3">
    <w:name w:val="endnote text"/>
    <w:basedOn w:val="1"/>
    <w:unhideWhenUsed/>
    <w:qFormat/>
    <w:uiPriority w:val="99"/>
    <w:pPr>
      <w:snapToGrid w:val="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1221</Words>
  <Characters>1275</Characters>
  <Lines>0</Lines>
  <Paragraphs>0</Paragraphs>
  <TotalTime>1</TotalTime>
  <ScaleCrop>false</ScaleCrop>
  <LinksUpToDate>false</LinksUpToDate>
  <CharactersWithSpaces>1619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xlq29</dc:creator>
  <cp:lastModifiedBy>火山</cp:lastModifiedBy>
  <dcterms:modified xsi:type="dcterms:W3CDTF">2026-07-20T06:43:27Z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eyJoZGlkIjoiNWM1ZDMxOWFkZDQ2ZWU4YWNmOTZjMzhhNTZjMWE1MzQiLCJ1c2VySWQiOiIzOTMyNTE1NjQifQ==</vt:lpwstr>
  </property>
  <property fmtid="{D5CDD505-2E9C-101B-9397-08002B2CF9AE}" pid="4" name="ICV">
    <vt:lpwstr>781B8FB20A9F413696323300BDBE3670_12</vt:lpwstr>
  </property>
</Properties>
</file>