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7C4FE">
      <w:pPr>
        <w:spacing w:line="520" w:lineRule="exact"/>
        <w:jc w:val="left"/>
        <w:rPr>
          <w:rFonts w:ascii="黑体" w:eastAsia="黑体"/>
          <w:sz w:val="32"/>
          <w:szCs w:val="32"/>
        </w:rPr>
      </w:pPr>
      <w:r>
        <w:rPr>
          <w:rFonts w:hint="eastAsia" w:ascii="黑体" w:eastAsia="黑体"/>
          <w:sz w:val="32"/>
          <w:szCs w:val="32"/>
        </w:rPr>
        <w:t>附件</w:t>
      </w:r>
      <w:r>
        <w:rPr>
          <w:rFonts w:ascii="黑体" w:eastAsia="黑体"/>
          <w:sz w:val="32"/>
          <w:szCs w:val="32"/>
        </w:rPr>
        <w:t>2</w:t>
      </w:r>
    </w:p>
    <w:p w14:paraId="2F0CA0D6">
      <w:pPr>
        <w:spacing w:line="520" w:lineRule="exact"/>
        <w:jc w:val="center"/>
        <w:rPr>
          <w:rFonts w:eastAsia="方正小标宋简体"/>
          <w:sz w:val="44"/>
          <w:szCs w:val="44"/>
        </w:rPr>
      </w:pPr>
    </w:p>
    <w:p w14:paraId="5A63B2F6">
      <w:pPr>
        <w:spacing w:line="520" w:lineRule="exact"/>
        <w:jc w:val="center"/>
        <w:rPr>
          <w:rFonts w:hint="eastAsia" w:eastAsia="方正小标宋简体"/>
          <w:sz w:val="44"/>
          <w:szCs w:val="44"/>
          <w:lang w:eastAsia="zh-CN"/>
        </w:rPr>
      </w:pPr>
      <w:r>
        <w:rPr>
          <w:rFonts w:eastAsia="方正小标宋简体"/>
          <w:sz w:val="44"/>
          <w:szCs w:val="44"/>
        </w:rPr>
        <w:t>202</w:t>
      </w:r>
      <w:r>
        <w:rPr>
          <w:rFonts w:hint="eastAsia" w:eastAsia="方正小标宋简体"/>
          <w:sz w:val="44"/>
          <w:szCs w:val="44"/>
          <w:lang w:val="en-US" w:eastAsia="zh-CN"/>
        </w:rPr>
        <w:t>6</w:t>
      </w:r>
      <w:r>
        <w:rPr>
          <w:rFonts w:hint="eastAsia" w:eastAsia="方正小标宋简体"/>
          <w:sz w:val="44"/>
          <w:szCs w:val="44"/>
        </w:rPr>
        <w:t>年青浦区技术改造专项资金</w:t>
      </w:r>
      <w:r>
        <w:rPr>
          <w:rFonts w:hint="eastAsia" w:eastAsia="方正小标宋简体"/>
          <w:sz w:val="44"/>
          <w:szCs w:val="44"/>
          <w:lang w:eastAsia="zh-CN"/>
        </w:rPr>
        <w:t>项目</w:t>
      </w:r>
    </w:p>
    <w:p w14:paraId="4194BA59">
      <w:pPr>
        <w:spacing w:line="520" w:lineRule="exact"/>
        <w:jc w:val="center"/>
        <w:rPr>
          <w:rFonts w:eastAsia="方正小标宋简体"/>
          <w:sz w:val="44"/>
          <w:szCs w:val="44"/>
        </w:rPr>
      </w:pPr>
      <w:r>
        <w:rPr>
          <w:rFonts w:hint="eastAsia" w:eastAsia="方正小标宋简体"/>
          <w:sz w:val="44"/>
          <w:szCs w:val="44"/>
          <w:lang w:eastAsia="zh-CN"/>
        </w:rPr>
        <w:t>（第一批）竣工验收</w:t>
      </w:r>
      <w:r>
        <w:rPr>
          <w:rFonts w:hint="eastAsia" w:eastAsia="方正小标宋简体"/>
          <w:sz w:val="44"/>
          <w:szCs w:val="44"/>
        </w:rPr>
        <w:t>申请报告</w:t>
      </w:r>
    </w:p>
    <w:p w14:paraId="331137BD">
      <w:pPr>
        <w:spacing w:line="520" w:lineRule="exact"/>
        <w:jc w:val="center"/>
        <w:rPr>
          <w:rFonts w:ascii="黑体" w:eastAsia="黑体"/>
          <w:sz w:val="36"/>
          <w:szCs w:val="36"/>
        </w:rPr>
      </w:pPr>
      <w:r>
        <w:rPr>
          <w:rFonts w:hint="eastAsia" w:ascii="黑体" w:eastAsia="黑体"/>
          <w:sz w:val="36"/>
          <w:szCs w:val="36"/>
        </w:rPr>
        <w:t>（参考格式）</w:t>
      </w:r>
    </w:p>
    <w:p w14:paraId="61CDE3AB">
      <w:pPr>
        <w:spacing w:line="520" w:lineRule="exact"/>
        <w:rPr>
          <w:rFonts w:ascii="黑体" w:eastAsia="黑体"/>
          <w:b/>
          <w:bCs/>
          <w:sz w:val="30"/>
        </w:rPr>
      </w:pPr>
    </w:p>
    <w:p w14:paraId="1E5B1800">
      <w:pPr>
        <w:spacing w:line="540" w:lineRule="exact"/>
        <w:ind w:firstLine="643" w:firstLineChars="200"/>
        <w:jc w:val="center"/>
        <w:rPr>
          <w:rFonts w:eastAsia="仿宋_GB2312"/>
          <w:b/>
          <w:bCs/>
          <w:sz w:val="32"/>
          <w:szCs w:val="32"/>
        </w:rPr>
      </w:pPr>
      <w:r>
        <w:rPr>
          <w:rFonts w:hint="eastAsia" w:eastAsia="仿宋_GB2312"/>
          <w:b/>
          <w:bCs/>
          <w:sz w:val="32"/>
          <w:szCs w:val="32"/>
        </w:rPr>
        <w:t>第一章</w:t>
      </w:r>
      <w:r>
        <w:rPr>
          <w:rFonts w:eastAsia="仿宋_GB2312"/>
          <w:b/>
          <w:bCs/>
          <w:sz w:val="32"/>
          <w:szCs w:val="32"/>
        </w:rPr>
        <w:t xml:space="preserve">  </w:t>
      </w:r>
      <w:r>
        <w:rPr>
          <w:rFonts w:hint="eastAsia" w:eastAsia="仿宋_GB2312"/>
          <w:b/>
          <w:bCs/>
          <w:sz w:val="32"/>
          <w:szCs w:val="32"/>
        </w:rPr>
        <w:t>项目单位概述</w:t>
      </w:r>
    </w:p>
    <w:p w14:paraId="53EDDD33">
      <w:pPr>
        <w:spacing w:line="540" w:lineRule="exact"/>
        <w:ind w:firstLine="643" w:firstLineChars="200"/>
        <w:rPr>
          <w:rFonts w:eastAsia="仿宋_GB2312"/>
          <w:b/>
          <w:bCs/>
          <w:sz w:val="32"/>
          <w:szCs w:val="32"/>
        </w:rPr>
      </w:pPr>
      <w:r>
        <w:rPr>
          <w:rFonts w:hint="eastAsia" w:eastAsia="仿宋_GB2312"/>
          <w:b/>
          <w:bCs/>
          <w:sz w:val="32"/>
          <w:szCs w:val="32"/>
        </w:rPr>
        <w:t>一、项目单位概况</w:t>
      </w:r>
    </w:p>
    <w:p w14:paraId="4CF0A700">
      <w:pPr>
        <w:spacing w:line="540" w:lineRule="exact"/>
        <w:ind w:firstLine="640" w:firstLineChars="200"/>
        <w:rPr>
          <w:rFonts w:eastAsia="仿宋_GB2312"/>
          <w:bCs/>
          <w:sz w:val="32"/>
          <w:szCs w:val="32"/>
        </w:rPr>
      </w:pPr>
      <w:r>
        <w:rPr>
          <w:rFonts w:hint="eastAsia" w:eastAsia="仿宋_GB2312"/>
          <w:bCs/>
          <w:sz w:val="32"/>
          <w:szCs w:val="32"/>
        </w:rPr>
        <w:t>包括项目申报单位的全称、注册资本、主营业务、经营年限、资产负债、股东构成、现有生产能力等内容。</w:t>
      </w:r>
    </w:p>
    <w:p w14:paraId="06423554">
      <w:pPr>
        <w:spacing w:line="540" w:lineRule="exact"/>
        <w:ind w:firstLine="643" w:firstLineChars="200"/>
        <w:rPr>
          <w:rFonts w:eastAsia="仿宋_GB2312"/>
          <w:b/>
          <w:bCs/>
          <w:sz w:val="32"/>
          <w:szCs w:val="32"/>
        </w:rPr>
      </w:pPr>
      <w:r>
        <w:rPr>
          <w:rFonts w:hint="eastAsia" w:eastAsia="仿宋_GB2312"/>
          <w:b/>
          <w:bCs/>
          <w:sz w:val="32"/>
          <w:szCs w:val="32"/>
        </w:rPr>
        <w:t>二、项目单位经营业绩、发展趋势</w:t>
      </w:r>
    </w:p>
    <w:p w14:paraId="6AA30B19">
      <w:pPr>
        <w:spacing w:line="540" w:lineRule="exact"/>
        <w:ind w:firstLine="640" w:firstLineChars="200"/>
        <w:rPr>
          <w:rFonts w:eastAsia="仿宋_GB2312"/>
          <w:bCs/>
          <w:sz w:val="32"/>
          <w:szCs w:val="32"/>
        </w:rPr>
      </w:pPr>
      <w:r>
        <w:rPr>
          <w:rFonts w:hint="eastAsia" w:eastAsia="仿宋_GB2312"/>
          <w:bCs/>
          <w:sz w:val="32"/>
          <w:szCs w:val="32"/>
        </w:rPr>
        <w:t>项目单位近三年的经营业绩和趋势。包括主要产品类型、产量、技术水平，经济和社会效益等。</w:t>
      </w:r>
    </w:p>
    <w:p w14:paraId="1B661523">
      <w:pPr>
        <w:spacing w:line="440" w:lineRule="exact"/>
        <w:ind w:firstLine="640" w:firstLineChars="200"/>
        <w:rPr>
          <w:rFonts w:eastAsia="仿宋_GB2312"/>
          <w:bCs/>
          <w:sz w:val="32"/>
          <w:szCs w:val="32"/>
        </w:rPr>
      </w:pPr>
      <w:r>
        <w:rPr>
          <w:rFonts w:hint="eastAsia" w:eastAsia="仿宋_GB2312"/>
          <w:bCs/>
          <w:sz w:val="32"/>
          <w:szCs w:val="32"/>
        </w:rPr>
        <w:t>经营业绩主要基于第三方审计单位出具的审计报告，包括但不限于主营业务收入、主营业务成本、利润、税收、市场占有率等。</w:t>
      </w:r>
    </w:p>
    <w:p w14:paraId="5B799EA5">
      <w:pPr>
        <w:spacing w:line="540" w:lineRule="exact"/>
        <w:ind w:firstLine="640" w:firstLineChars="200"/>
        <w:rPr>
          <w:rFonts w:eastAsia="仿宋_GB2312"/>
          <w:bCs/>
          <w:sz w:val="32"/>
          <w:szCs w:val="32"/>
        </w:rPr>
      </w:pPr>
      <w:r>
        <w:rPr>
          <w:rFonts w:hint="eastAsia" w:eastAsia="仿宋_GB2312"/>
          <w:bCs/>
          <w:sz w:val="32"/>
          <w:szCs w:val="32"/>
        </w:rPr>
        <w:t>发展趋势主要基于前三年的经营业绩和市场情况对企业的过去发展形势作出回顾和总结，并对企业后续的发展形势作出预测性判断。</w:t>
      </w:r>
    </w:p>
    <w:p w14:paraId="52FF30D1">
      <w:pPr>
        <w:spacing w:line="540" w:lineRule="exact"/>
        <w:ind w:firstLine="643" w:firstLineChars="200"/>
        <w:rPr>
          <w:rFonts w:eastAsia="仿宋_GB2312"/>
          <w:b/>
          <w:bCs/>
          <w:sz w:val="32"/>
          <w:szCs w:val="32"/>
        </w:rPr>
      </w:pPr>
      <w:r>
        <w:rPr>
          <w:rFonts w:hint="eastAsia" w:eastAsia="仿宋_GB2312"/>
          <w:b/>
          <w:bCs/>
          <w:sz w:val="32"/>
          <w:szCs w:val="32"/>
        </w:rPr>
        <w:t>三、项目单位机构设置和主要职责</w:t>
      </w:r>
    </w:p>
    <w:p w14:paraId="2608B917">
      <w:pPr>
        <w:spacing w:line="440" w:lineRule="exact"/>
        <w:ind w:firstLine="640" w:firstLineChars="200"/>
        <w:rPr>
          <w:rFonts w:eastAsia="仿宋_GB2312"/>
          <w:bCs/>
          <w:sz w:val="32"/>
          <w:szCs w:val="32"/>
        </w:rPr>
      </w:pPr>
      <w:r>
        <w:rPr>
          <w:rFonts w:hint="eastAsia" w:eastAsia="仿宋_GB2312"/>
          <w:bCs/>
          <w:sz w:val="32"/>
          <w:szCs w:val="32"/>
        </w:rPr>
        <w:t>概述项目单位的机构设置和各部门职责</w:t>
      </w:r>
    </w:p>
    <w:p w14:paraId="371BB85C">
      <w:pPr>
        <w:spacing w:line="540" w:lineRule="exact"/>
        <w:ind w:firstLine="643" w:firstLineChars="200"/>
        <w:rPr>
          <w:rFonts w:eastAsia="仿宋_GB2312"/>
          <w:b/>
          <w:bCs/>
          <w:sz w:val="32"/>
          <w:szCs w:val="32"/>
        </w:rPr>
      </w:pPr>
      <w:r>
        <w:rPr>
          <w:rFonts w:hint="eastAsia" w:eastAsia="仿宋_GB2312"/>
          <w:b/>
          <w:bCs/>
          <w:sz w:val="32"/>
          <w:szCs w:val="32"/>
        </w:rPr>
        <w:t>四、项目单位建设本项目的优势</w:t>
      </w:r>
    </w:p>
    <w:p w14:paraId="0F126552">
      <w:pPr>
        <w:spacing w:line="540" w:lineRule="exact"/>
        <w:ind w:firstLine="640" w:firstLineChars="200"/>
        <w:rPr>
          <w:rFonts w:eastAsia="仿宋_GB2312"/>
          <w:bCs/>
          <w:sz w:val="32"/>
          <w:szCs w:val="32"/>
        </w:rPr>
      </w:pPr>
      <w:r>
        <w:rPr>
          <w:rFonts w:hint="eastAsia" w:eastAsia="仿宋_GB2312"/>
          <w:bCs/>
          <w:sz w:val="32"/>
          <w:szCs w:val="32"/>
        </w:rPr>
        <w:t>项目单位基础设施建设情况、工艺装备水平、销售情况及在行业中地位，取得成果与社会效益，技术研发机构，近三年研发投入等。</w:t>
      </w:r>
    </w:p>
    <w:p w14:paraId="19269DF8">
      <w:pPr>
        <w:spacing w:line="540" w:lineRule="exact"/>
        <w:ind w:firstLine="643" w:firstLineChars="200"/>
        <w:jc w:val="center"/>
        <w:rPr>
          <w:rFonts w:eastAsia="仿宋_GB2312"/>
          <w:b/>
          <w:bCs/>
          <w:sz w:val="32"/>
          <w:szCs w:val="32"/>
        </w:rPr>
      </w:pPr>
      <w:r>
        <w:rPr>
          <w:rFonts w:hint="eastAsia" w:eastAsia="仿宋_GB2312"/>
          <w:b/>
          <w:bCs/>
          <w:sz w:val="32"/>
          <w:szCs w:val="32"/>
        </w:rPr>
        <w:t>第二章</w:t>
      </w:r>
      <w:r>
        <w:rPr>
          <w:rFonts w:eastAsia="仿宋_GB2312"/>
          <w:b/>
          <w:bCs/>
          <w:sz w:val="32"/>
          <w:szCs w:val="32"/>
        </w:rPr>
        <w:t xml:space="preserve"> </w:t>
      </w:r>
      <w:r>
        <w:rPr>
          <w:rFonts w:hint="eastAsia" w:eastAsia="仿宋_GB2312"/>
          <w:b/>
          <w:bCs/>
          <w:sz w:val="32"/>
          <w:szCs w:val="32"/>
        </w:rPr>
        <w:t>项目建设概述</w:t>
      </w:r>
    </w:p>
    <w:p w14:paraId="6BB72C93">
      <w:pPr>
        <w:spacing w:line="540" w:lineRule="exact"/>
        <w:ind w:firstLine="643" w:firstLineChars="200"/>
        <w:rPr>
          <w:rFonts w:hint="eastAsia" w:eastAsia="仿宋_GB2312"/>
          <w:b/>
          <w:bCs/>
          <w:sz w:val="32"/>
          <w:szCs w:val="32"/>
          <w:lang w:eastAsia="zh-CN"/>
        </w:rPr>
      </w:pPr>
      <w:r>
        <w:rPr>
          <w:rFonts w:hint="eastAsia" w:eastAsia="仿宋_GB2312"/>
          <w:b/>
          <w:bCs/>
          <w:sz w:val="32"/>
          <w:szCs w:val="32"/>
        </w:rPr>
        <w:t>一、项目基本信息</w:t>
      </w:r>
      <w:r>
        <w:rPr>
          <w:rFonts w:hint="eastAsia" w:eastAsia="仿宋_GB2312"/>
          <w:b/>
          <w:bCs/>
          <w:sz w:val="32"/>
          <w:szCs w:val="32"/>
          <w:lang w:eastAsia="zh-CN"/>
        </w:rPr>
        <w:t>（计划情况）</w:t>
      </w:r>
    </w:p>
    <w:p w14:paraId="2A417D7C">
      <w:pPr>
        <w:spacing w:line="540" w:lineRule="exact"/>
        <w:ind w:firstLine="640" w:firstLineChars="200"/>
        <w:rPr>
          <w:rFonts w:eastAsia="仿宋_GB2312"/>
          <w:bCs/>
          <w:sz w:val="32"/>
          <w:szCs w:val="32"/>
        </w:rPr>
      </w:pPr>
      <w:r>
        <w:rPr>
          <w:rFonts w:hint="eastAsia" w:eastAsia="仿宋_GB2312"/>
          <w:bCs/>
          <w:sz w:val="32"/>
          <w:szCs w:val="32"/>
        </w:rPr>
        <w:t>包括项目名称、企业类型、注册地址、建设地址、建设时间、法定代表、项目负责人、联系人及联系方式等。</w:t>
      </w:r>
    </w:p>
    <w:p w14:paraId="5BF69B91">
      <w:pPr>
        <w:spacing w:line="540" w:lineRule="exact"/>
        <w:ind w:firstLine="643" w:firstLineChars="200"/>
        <w:rPr>
          <w:rFonts w:hint="eastAsia" w:eastAsia="仿宋_GB2312"/>
          <w:b/>
          <w:bCs/>
          <w:sz w:val="32"/>
          <w:szCs w:val="32"/>
          <w:lang w:eastAsia="zh-CN"/>
        </w:rPr>
      </w:pPr>
      <w:r>
        <w:rPr>
          <w:rFonts w:hint="eastAsia" w:eastAsia="仿宋_GB2312"/>
          <w:b/>
          <w:bCs/>
          <w:sz w:val="32"/>
          <w:szCs w:val="32"/>
        </w:rPr>
        <w:t>二、项目建设情况</w:t>
      </w:r>
      <w:r>
        <w:rPr>
          <w:rFonts w:hint="eastAsia" w:eastAsia="仿宋_GB2312"/>
          <w:b/>
          <w:bCs/>
          <w:sz w:val="32"/>
          <w:szCs w:val="32"/>
          <w:lang w:eastAsia="zh-CN"/>
        </w:rPr>
        <w:t>（实际完成情况）</w:t>
      </w:r>
    </w:p>
    <w:p w14:paraId="00847FFB">
      <w:pPr>
        <w:spacing w:line="540" w:lineRule="exact"/>
        <w:ind w:firstLine="640" w:firstLineChars="200"/>
        <w:rPr>
          <w:rFonts w:eastAsia="仿宋_GB2312"/>
          <w:bCs/>
          <w:sz w:val="32"/>
          <w:szCs w:val="32"/>
        </w:rPr>
      </w:pPr>
      <w:r>
        <w:rPr>
          <w:rFonts w:hint="eastAsia" w:eastAsia="仿宋_GB2312"/>
          <w:bCs/>
          <w:sz w:val="32"/>
          <w:szCs w:val="32"/>
        </w:rPr>
        <w:t>包括主要产品、建设规模、建设地点、占地面积、建筑面积、劳动定员、项目总投入和建设周期。</w:t>
      </w:r>
    </w:p>
    <w:p w14:paraId="34999A59">
      <w:pPr>
        <w:spacing w:line="540" w:lineRule="exact"/>
        <w:ind w:firstLine="643" w:firstLineChars="200"/>
        <w:rPr>
          <w:rFonts w:eastAsia="仿宋_GB2312"/>
          <w:b/>
          <w:bCs/>
          <w:sz w:val="32"/>
          <w:szCs w:val="32"/>
        </w:rPr>
      </w:pPr>
      <w:r>
        <w:rPr>
          <w:rFonts w:hint="eastAsia" w:eastAsia="仿宋_GB2312"/>
          <w:b/>
          <w:bCs/>
          <w:sz w:val="32"/>
          <w:szCs w:val="32"/>
        </w:rPr>
        <w:t>三、项目总投入情况</w:t>
      </w:r>
    </w:p>
    <w:p w14:paraId="082EF5E9">
      <w:pPr>
        <w:spacing w:line="540" w:lineRule="exact"/>
        <w:ind w:firstLine="640" w:firstLineChars="200"/>
        <w:rPr>
          <w:rFonts w:eastAsia="仿宋_GB2312"/>
          <w:bCs/>
          <w:sz w:val="32"/>
          <w:szCs w:val="32"/>
        </w:rPr>
      </w:pPr>
      <w:r>
        <w:rPr>
          <w:rFonts w:hint="eastAsia" w:eastAsia="仿宋_GB2312"/>
          <w:bCs/>
          <w:sz w:val="32"/>
          <w:szCs w:val="32"/>
        </w:rPr>
        <w:t>项目总投资完成情况。其中，设备</w:t>
      </w:r>
      <w:r>
        <w:rPr>
          <w:rFonts w:hint="eastAsia" w:eastAsia="仿宋_GB2312"/>
          <w:bCs/>
          <w:sz w:val="32"/>
          <w:szCs w:val="32"/>
          <w:lang w:eastAsia="zh-CN"/>
        </w:rPr>
        <w:t>、</w:t>
      </w:r>
      <w:r>
        <w:rPr>
          <w:rFonts w:hint="eastAsia" w:eastAsia="仿宋_GB2312"/>
          <w:bCs/>
          <w:sz w:val="32"/>
          <w:szCs w:val="32"/>
        </w:rPr>
        <w:t>器具购置等固定资产投资建设方面的内容。</w:t>
      </w:r>
    </w:p>
    <w:p w14:paraId="69B7F35D">
      <w:pPr>
        <w:spacing w:line="540" w:lineRule="exact"/>
        <w:ind w:firstLine="640" w:firstLineChars="200"/>
        <w:rPr>
          <w:rFonts w:eastAsia="仿宋_GB2312"/>
          <w:bCs/>
          <w:sz w:val="32"/>
          <w:szCs w:val="32"/>
        </w:rPr>
      </w:pPr>
      <w:r>
        <w:rPr>
          <w:rFonts w:hint="eastAsia" w:eastAsia="仿宋_GB2312"/>
          <w:bCs/>
          <w:sz w:val="32"/>
          <w:szCs w:val="32"/>
        </w:rPr>
        <w:t>软性投入情况。项目在技术创新方面的投入情况。介绍项目在改造过程中推动技术创新、流程优化、质量改进、提升效率等方面的其他投入情况。具体指除固定资产投资外，与本项目直接相关的软件、检测等方面体现创新的投入情况。</w:t>
      </w:r>
    </w:p>
    <w:p w14:paraId="3D98C2B3">
      <w:pPr>
        <w:spacing w:line="540" w:lineRule="exact"/>
        <w:ind w:firstLine="643" w:firstLineChars="200"/>
        <w:rPr>
          <w:rFonts w:eastAsia="仿宋_GB2312"/>
          <w:b/>
          <w:bCs/>
          <w:sz w:val="32"/>
          <w:szCs w:val="32"/>
        </w:rPr>
      </w:pPr>
      <w:r>
        <w:rPr>
          <w:rFonts w:hint="eastAsia" w:eastAsia="仿宋_GB2312"/>
          <w:b/>
          <w:bCs/>
          <w:sz w:val="32"/>
          <w:szCs w:val="32"/>
        </w:rPr>
        <w:t>四、综合分析项目实施后企业的经济和社会效益</w:t>
      </w:r>
    </w:p>
    <w:p w14:paraId="6C7D4F37">
      <w:pPr>
        <w:spacing w:line="540" w:lineRule="exact"/>
        <w:ind w:firstLine="643" w:firstLineChars="200"/>
        <w:rPr>
          <w:rFonts w:eastAsia="仿宋_GB2312"/>
          <w:b/>
          <w:bCs/>
          <w:sz w:val="32"/>
          <w:szCs w:val="32"/>
        </w:rPr>
      </w:pPr>
      <w:r>
        <w:rPr>
          <w:rFonts w:hint="eastAsia" w:eastAsia="仿宋_GB2312"/>
          <w:b/>
          <w:bCs/>
          <w:sz w:val="32"/>
          <w:szCs w:val="32"/>
        </w:rPr>
        <w:t>五、项目主要信息</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544"/>
        <w:gridCol w:w="1303"/>
        <w:gridCol w:w="1106"/>
        <w:gridCol w:w="1610"/>
      </w:tblGrid>
      <w:tr w14:paraId="5307D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215E3431">
            <w:pPr>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序号</w:t>
            </w:r>
          </w:p>
        </w:tc>
        <w:tc>
          <w:tcPr>
            <w:tcW w:w="3544" w:type="dxa"/>
          </w:tcPr>
          <w:p w14:paraId="14DDB0F3">
            <w:pPr>
              <w:ind w:firstLine="482" w:firstLineChars="20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名称</w:t>
            </w:r>
          </w:p>
        </w:tc>
        <w:tc>
          <w:tcPr>
            <w:tcW w:w="1303" w:type="dxa"/>
          </w:tcPr>
          <w:p w14:paraId="2A075E2F">
            <w:pPr>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（单位）</w:t>
            </w:r>
          </w:p>
        </w:tc>
        <w:tc>
          <w:tcPr>
            <w:tcW w:w="1106" w:type="dxa"/>
          </w:tcPr>
          <w:p w14:paraId="71E6C9AC">
            <w:pPr>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数量</w:t>
            </w:r>
          </w:p>
        </w:tc>
        <w:tc>
          <w:tcPr>
            <w:tcW w:w="1610" w:type="dxa"/>
          </w:tcPr>
          <w:p w14:paraId="69FD7B0E">
            <w:pPr>
              <w:ind w:firstLine="422" w:firstLineChars="175"/>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备注</w:t>
            </w:r>
          </w:p>
        </w:tc>
      </w:tr>
      <w:tr w14:paraId="332A9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5CA39D33">
            <w:pPr>
              <w:jc w:val="center"/>
              <w:rPr>
                <w:rFonts w:ascii="仿宋_GB2312" w:hAnsi="仿宋_GB2312" w:eastAsia="仿宋_GB2312" w:cs="仿宋_GB2312"/>
                <w:sz w:val="24"/>
                <w:szCs w:val="24"/>
              </w:rPr>
            </w:pPr>
            <w:r>
              <w:rPr>
                <w:rFonts w:ascii="仿宋_GB2312" w:hAnsi="仿宋_GB2312" w:eastAsia="仿宋_GB2312" w:cs="仿宋_GB2312"/>
                <w:sz w:val="24"/>
                <w:szCs w:val="24"/>
              </w:rPr>
              <w:t>1</w:t>
            </w:r>
          </w:p>
        </w:tc>
        <w:tc>
          <w:tcPr>
            <w:tcW w:w="3544" w:type="dxa"/>
          </w:tcPr>
          <w:p w14:paraId="522DEB47">
            <w:pPr>
              <w:rPr>
                <w:rFonts w:ascii="仿宋_GB2312" w:hAnsi="仿宋_GB2312" w:eastAsia="仿宋_GB2312" w:cs="仿宋_GB2312"/>
                <w:sz w:val="24"/>
                <w:szCs w:val="24"/>
              </w:rPr>
            </w:pPr>
            <w:r>
              <w:rPr>
                <w:rFonts w:hint="eastAsia" w:ascii="仿宋_GB2312" w:hAnsi="仿宋_GB2312" w:eastAsia="仿宋_GB2312" w:cs="仿宋_GB2312"/>
                <w:sz w:val="24"/>
                <w:szCs w:val="24"/>
              </w:rPr>
              <w:t>产品名称：</w:t>
            </w:r>
          </w:p>
        </w:tc>
        <w:tc>
          <w:tcPr>
            <w:tcW w:w="1303" w:type="dxa"/>
          </w:tcPr>
          <w:p w14:paraId="3CBBAF59">
            <w:pPr>
              <w:jc w:val="center"/>
              <w:rPr>
                <w:rFonts w:ascii="仿宋_GB2312" w:hAnsi="仿宋_GB2312" w:eastAsia="仿宋_GB2312" w:cs="仿宋_GB2312"/>
                <w:sz w:val="24"/>
                <w:szCs w:val="24"/>
              </w:rPr>
            </w:pPr>
          </w:p>
        </w:tc>
        <w:tc>
          <w:tcPr>
            <w:tcW w:w="1106" w:type="dxa"/>
          </w:tcPr>
          <w:p w14:paraId="568CCDD8">
            <w:pPr>
              <w:jc w:val="center"/>
              <w:rPr>
                <w:rFonts w:ascii="仿宋_GB2312" w:hAnsi="仿宋_GB2312" w:eastAsia="仿宋_GB2312" w:cs="仿宋_GB2312"/>
                <w:sz w:val="24"/>
                <w:szCs w:val="24"/>
              </w:rPr>
            </w:pPr>
            <w:r>
              <w:rPr>
                <w:rFonts w:ascii="仿宋_GB2312" w:hAnsi="仿宋_GB2312" w:eastAsia="仿宋_GB2312" w:cs="仿宋_GB2312"/>
                <w:sz w:val="24"/>
                <w:szCs w:val="24"/>
              </w:rPr>
              <w:t>/</w:t>
            </w:r>
          </w:p>
        </w:tc>
        <w:tc>
          <w:tcPr>
            <w:tcW w:w="1610" w:type="dxa"/>
          </w:tcPr>
          <w:p w14:paraId="179F0741">
            <w:pPr>
              <w:jc w:val="center"/>
              <w:rPr>
                <w:rFonts w:ascii="仿宋_GB2312" w:hAnsi="仿宋_GB2312" w:eastAsia="仿宋_GB2312" w:cs="仿宋_GB2312"/>
                <w:sz w:val="24"/>
                <w:szCs w:val="24"/>
              </w:rPr>
            </w:pPr>
            <w:r>
              <w:rPr>
                <w:rFonts w:ascii="仿宋_GB2312" w:hAnsi="仿宋_GB2312" w:eastAsia="仿宋_GB2312" w:cs="仿宋_GB2312"/>
                <w:sz w:val="24"/>
                <w:szCs w:val="24"/>
              </w:rPr>
              <w:t>/</w:t>
            </w:r>
          </w:p>
        </w:tc>
      </w:tr>
      <w:tr w14:paraId="7EAD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5BB3C882">
            <w:pPr>
              <w:jc w:val="center"/>
              <w:rPr>
                <w:rFonts w:ascii="仿宋_GB2312" w:hAnsi="仿宋_GB2312" w:eastAsia="仿宋_GB2312" w:cs="仿宋_GB2312"/>
                <w:sz w:val="24"/>
                <w:szCs w:val="24"/>
              </w:rPr>
            </w:pPr>
            <w:r>
              <w:rPr>
                <w:rFonts w:ascii="仿宋_GB2312" w:hAnsi="仿宋_GB2312" w:eastAsia="仿宋_GB2312" w:cs="仿宋_GB2312"/>
                <w:sz w:val="24"/>
                <w:szCs w:val="24"/>
              </w:rPr>
              <w:t>2</w:t>
            </w:r>
          </w:p>
        </w:tc>
        <w:tc>
          <w:tcPr>
            <w:tcW w:w="3544" w:type="dxa"/>
          </w:tcPr>
          <w:p w14:paraId="6B983A94">
            <w:pPr>
              <w:rPr>
                <w:rFonts w:ascii="仿宋_GB2312" w:hAnsi="仿宋_GB2312" w:eastAsia="仿宋_GB2312" w:cs="仿宋_GB2312"/>
                <w:sz w:val="24"/>
                <w:szCs w:val="24"/>
              </w:rPr>
            </w:pPr>
            <w:r>
              <w:rPr>
                <w:rFonts w:hint="eastAsia" w:ascii="仿宋_GB2312" w:hAnsi="仿宋_GB2312" w:eastAsia="仿宋_GB2312" w:cs="仿宋_GB2312"/>
                <w:sz w:val="24"/>
                <w:szCs w:val="24"/>
              </w:rPr>
              <w:t>占地面积（其中，新增面积</w:t>
            </w: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rPr>
              <w:t>）</w:t>
            </w:r>
          </w:p>
        </w:tc>
        <w:tc>
          <w:tcPr>
            <w:tcW w:w="1303" w:type="dxa"/>
          </w:tcPr>
          <w:p w14:paraId="5B755054">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平方米</w:t>
            </w:r>
          </w:p>
        </w:tc>
        <w:tc>
          <w:tcPr>
            <w:tcW w:w="1106" w:type="dxa"/>
          </w:tcPr>
          <w:p w14:paraId="11D0990C">
            <w:pPr>
              <w:jc w:val="center"/>
              <w:rPr>
                <w:rFonts w:ascii="仿宋_GB2312" w:hAnsi="仿宋_GB2312" w:eastAsia="仿宋_GB2312" w:cs="仿宋_GB2312"/>
                <w:sz w:val="24"/>
                <w:szCs w:val="24"/>
              </w:rPr>
            </w:pPr>
          </w:p>
        </w:tc>
        <w:tc>
          <w:tcPr>
            <w:tcW w:w="1610" w:type="dxa"/>
          </w:tcPr>
          <w:p w14:paraId="3CA9CEA9">
            <w:pPr>
              <w:jc w:val="center"/>
              <w:rPr>
                <w:rFonts w:ascii="仿宋_GB2312" w:hAnsi="仿宋_GB2312" w:eastAsia="仿宋_GB2312" w:cs="仿宋_GB2312"/>
                <w:sz w:val="24"/>
                <w:szCs w:val="24"/>
              </w:rPr>
            </w:pPr>
          </w:p>
        </w:tc>
      </w:tr>
      <w:tr w14:paraId="7CFD8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3E8E9D85">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3</w:t>
            </w:r>
          </w:p>
        </w:tc>
        <w:tc>
          <w:tcPr>
            <w:tcW w:w="3544" w:type="dxa"/>
          </w:tcPr>
          <w:p w14:paraId="3F12DBA2">
            <w:pPr>
              <w:rPr>
                <w:rFonts w:ascii="仿宋_GB2312" w:hAnsi="仿宋_GB2312" w:eastAsia="仿宋_GB2312" w:cs="仿宋_GB2312"/>
                <w:sz w:val="24"/>
                <w:szCs w:val="24"/>
              </w:rPr>
            </w:pPr>
            <w:r>
              <w:rPr>
                <w:rFonts w:hint="eastAsia" w:ascii="仿宋_GB2312" w:hAnsi="仿宋_GB2312" w:eastAsia="仿宋_GB2312" w:cs="仿宋_GB2312"/>
                <w:sz w:val="24"/>
                <w:szCs w:val="24"/>
              </w:rPr>
              <w:t>项目总投入</w:t>
            </w:r>
          </w:p>
        </w:tc>
        <w:tc>
          <w:tcPr>
            <w:tcW w:w="1303" w:type="dxa"/>
          </w:tcPr>
          <w:p w14:paraId="34972C07">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106" w:type="dxa"/>
          </w:tcPr>
          <w:p w14:paraId="1B76D995">
            <w:pPr>
              <w:jc w:val="center"/>
              <w:rPr>
                <w:rFonts w:ascii="仿宋_GB2312" w:hAnsi="仿宋_GB2312" w:eastAsia="仿宋_GB2312" w:cs="仿宋_GB2312"/>
                <w:sz w:val="24"/>
                <w:szCs w:val="24"/>
              </w:rPr>
            </w:pPr>
          </w:p>
        </w:tc>
        <w:tc>
          <w:tcPr>
            <w:tcW w:w="1610" w:type="dxa"/>
          </w:tcPr>
          <w:p w14:paraId="70D1C289">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含税</w:t>
            </w:r>
          </w:p>
        </w:tc>
      </w:tr>
      <w:tr w14:paraId="2E6F8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63628BDA">
            <w:pPr>
              <w:jc w:val="center"/>
              <w:rPr>
                <w:rFonts w:ascii="仿宋_GB2312" w:hAnsi="仿宋_GB2312" w:eastAsia="仿宋_GB2312" w:cs="仿宋_GB2312"/>
                <w:sz w:val="24"/>
                <w:szCs w:val="24"/>
              </w:rPr>
            </w:pPr>
          </w:p>
        </w:tc>
        <w:tc>
          <w:tcPr>
            <w:tcW w:w="3544" w:type="dxa"/>
          </w:tcPr>
          <w:p w14:paraId="4D4792A8">
            <w:pPr>
              <w:ind w:firstLine="480" w:firstLineChars="200"/>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设备</w:t>
            </w:r>
            <w:r>
              <w:rPr>
                <w:rFonts w:hint="eastAsia" w:ascii="仿宋_GB2312" w:hAnsi="仿宋_GB2312" w:eastAsia="仿宋_GB2312" w:cs="仿宋_GB2312"/>
                <w:sz w:val="24"/>
                <w:szCs w:val="24"/>
                <w:lang w:eastAsia="zh-CN"/>
              </w:rPr>
              <w:t>投入</w:t>
            </w:r>
          </w:p>
        </w:tc>
        <w:tc>
          <w:tcPr>
            <w:tcW w:w="1303" w:type="dxa"/>
          </w:tcPr>
          <w:p w14:paraId="3EDABAC0">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106" w:type="dxa"/>
          </w:tcPr>
          <w:p w14:paraId="43CE4B48">
            <w:pPr>
              <w:jc w:val="center"/>
              <w:rPr>
                <w:rFonts w:ascii="仿宋_GB2312" w:hAnsi="仿宋_GB2312" w:eastAsia="仿宋_GB2312" w:cs="仿宋_GB2312"/>
                <w:sz w:val="24"/>
                <w:szCs w:val="24"/>
              </w:rPr>
            </w:pPr>
          </w:p>
        </w:tc>
        <w:tc>
          <w:tcPr>
            <w:tcW w:w="1610" w:type="dxa"/>
          </w:tcPr>
          <w:p w14:paraId="1DF13B34">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含税</w:t>
            </w:r>
          </w:p>
        </w:tc>
      </w:tr>
      <w:tr w14:paraId="69AC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bottom w:val="single" w:color="000000" w:sz="4" w:space="0"/>
            </w:tcBorders>
          </w:tcPr>
          <w:p w14:paraId="778EE06D">
            <w:pPr>
              <w:jc w:val="center"/>
              <w:rPr>
                <w:rFonts w:ascii="仿宋_GB2312" w:hAnsi="仿宋_GB2312" w:eastAsia="仿宋_GB2312" w:cs="仿宋_GB2312"/>
                <w:sz w:val="24"/>
                <w:szCs w:val="24"/>
              </w:rPr>
            </w:pPr>
          </w:p>
        </w:tc>
        <w:tc>
          <w:tcPr>
            <w:tcW w:w="3544" w:type="dxa"/>
            <w:tcBorders>
              <w:bottom w:val="single" w:color="000000" w:sz="4" w:space="0"/>
            </w:tcBorders>
          </w:tcPr>
          <w:p w14:paraId="076C5ADD">
            <w:pPr>
              <w:jc w:val="left"/>
              <w:rPr>
                <w:rFonts w:ascii="仿宋_GB2312" w:hAnsi="仿宋_GB2312" w:eastAsia="仿宋_GB2312" w:cs="仿宋_GB2312"/>
                <w:sz w:val="24"/>
                <w:szCs w:val="24"/>
              </w:rPr>
            </w:pP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lang w:eastAsia="zh-CN"/>
              </w:rPr>
              <w:t>软性</w:t>
            </w:r>
            <w:r>
              <w:rPr>
                <w:rFonts w:hint="eastAsia" w:ascii="仿宋_GB2312" w:hAnsi="仿宋_GB2312" w:eastAsia="仿宋_GB2312" w:cs="仿宋_GB2312"/>
                <w:sz w:val="24"/>
                <w:szCs w:val="24"/>
              </w:rPr>
              <w:t>投入</w:t>
            </w:r>
          </w:p>
        </w:tc>
        <w:tc>
          <w:tcPr>
            <w:tcW w:w="1303" w:type="dxa"/>
            <w:tcBorders>
              <w:bottom w:val="single" w:color="000000" w:sz="4" w:space="0"/>
            </w:tcBorders>
          </w:tcPr>
          <w:p w14:paraId="74E6ABA6">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106" w:type="dxa"/>
            <w:tcBorders>
              <w:bottom w:val="single" w:color="000000" w:sz="4" w:space="0"/>
            </w:tcBorders>
          </w:tcPr>
          <w:p w14:paraId="631C9C13">
            <w:pPr>
              <w:jc w:val="center"/>
              <w:rPr>
                <w:rFonts w:ascii="仿宋_GB2312" w:hAnsi="仿宋_GB2312" w:eastAsia="仿宋_GB2312" w:cs="仿宋_GB2312"/>
                <w:sz w:val="24"/>
                <w:szCs w:val="24"/>
              </w:rPr>
            </w:pPr>
          </w:p>
        </w:tc>
        <w:tc>
          <w:tcPr>
            <w:tcW w:w="1610" w:type="dxa"/>
            <w:tcBorders>
              <w:bottom w:val="single" w:color="000000" w:sz="4" w:space="0"/>
            </w:tcBorders>
          </w:tcPr>
          <w:p w14:paraId="71FB605D">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含税</w:t>
            </w:r>
          </w:p>
        </w:tc>
      </w:tr>
      <w:tr w14:paraId="00506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bottom w:val="single" w:color="000000" w:sz="4" w:space="0"/>
            </w:tcBorders>
          </w:tcPr>
          <w:p w14:paraId="6E32D531">
            <w:pPr>
              <w:jc w:val="center"/>
              <w:rPr>
                <w:rFonts w:ascii="仿宋_GB2312" w:hAnsi="仿宋_GB2312" w:eastAsia="仿宋_GB2312" w:cs="仿宋_GB2312"/>
                <w:sz w:val="24"/>
                <w:szCs w:val="24"/>
              </w:rPr>
            </w:pPr>
          </w:p>
        </w:tc>
        <w:tc>
          <w:tcPr>
            <w:tcW w:w="3544" w:type="dxa"/>
            <w:tcBorders>
              <w:bottom w:val="single" w:color="000000" w:sz="4" w:space="0"/>
            </w:tcBorders>
          </w:tcPr>
          <w:p w14:paraId="0F0E3BC5">
            <w:pPr>
              <w:jc w:val="center"/>
              <w:rPr>
                <w:rFonts w:ascii="仿宋_GB2312" w:hAnsi="仿宋_GB2312" w:eastAsia="仿宋_GB2312" w:cs="仿宋_GB2312"/>
                <w:sz w:val="24"/>
                <w:szCs w:val="24"/>
              </w:rPr>
            </w:pP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rPr>
              <w:t>软件</w:t>
            </w:r>
          </w:p>
        </w:tc>
        <w:tc>
          <w:tcPr>
            <w:tcW w:w="1303" w:type="dxa"/>
            <w:tcBorders>
              <w:bottom w:val="single" w:color="000000" w:sz="4" w:space="0"/>
            </w:tcBorders>
          </w:tcPr>
          <w:p w14:paraId="08B55C4F">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106" w:type="dxa"/>
            <w:tcBorders>
              <w:bottom w:val="single" w:color="000000" w:sz="4" w:space="0"/>
            </w:tcBorders>
          </w:tcPr>
          <w:p w14:paraId="644AB709">
            <w:pPr>
              <w:jc w:val="center"/>
              <w:rPr>
                <w:rFonts w:ascii="仿宋_GB2312" w:hAnsi="仿宋_GB2312" w:eastAsia="仿宋_GB2312" w:cs="仿宋_GB2312"/>
                <w:sz w:val="24"/>
                <w:szCs w:val="24"/>
              </w:rPr>
            </w:pPr>
          </w:p>
        </w:tc>
        <w:tc>
          <w:tcPr>
            <w:tcW w:w="1610" w:type="dxa"/>
            <w:tcBorders>
              <w:bottom w:val="single" w:color="000000" w:sz="4" w:space="0"/>
            </w:tcBorders>
          </w:tcPr>
          <w:p w14:paraId="21594A9C">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含税</w:t>
            </w:r>
          </w:p>
        </w:tc>
      </w:tr>
      <w:tr w14:paraId="59C0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bottom w:val="single" w:color="000000" w:sz="4" w:space="0"/>
            </w:tcBorders>
          </w:tcPr>
          <w:p w14:paraId="36E6CDBE">
            <w:pPr>
              <w:jc w:val="center"/>
              <w:rPr>
                <w:rFonts w:ascii="仿宋_GB2312" w:hAnsi="仿宋_GB2312" w:eastAsia="仿宋_GB2312" w:cs="仿宋_GB2312"/>
                <w:sz w:val="24"/>
                <w:szCs w:val="24"/>
              </w:rPr>
            </w:pPr>
          </w:p>
        </w:tc>
        <w:tc>
          <w:tcPr>
            <w:tcW w:w="3544" w:type="dxa"/>
            <w:tcBorders>
              <w:bottom w:val="single" w:color="000000" w:sz="4" w:space="0"/>
            </w:tcBorders>
          </w:tcPr>
          <w:p w14:paraId="4CE4EB04">
            <w:pPr>
              <w:jc w:val="center"/>
              <w:rPr>
                <w:rFonts w:ascii="仿宋_GB2312" w:hAnsi="仿宋_GB2312" w:eastAsia="仿宋_GB2312" w:cs="仿宋_GB2312"/>
                <w:sz w:val="24"/>
                <w:szCs w:val="24"/>
              </w:rPr>
            </w:pP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rPr>
              <w:t>检测</w:t>
            </w:r>
          </w:p>
        </w:tc>
        <w:tc>
          <w:tcPr>
            <w:tcW w:w="1303" w:type="dxa"/>
            <w:tcBorders>
              <w:bottom w:val="single" w:color="000000" w:sz="4" w:space="0"/>
            </w:tcBorders>
          </w:tcPr>
          <w:p w14:paraId="13859F6A">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106" w:type="dxa"/>
            <w:tcBorders>
              <w:bottom w:val="single" w:color="000000" w:sz="4" w:space="0"/>
            </w:tcBorders>
          </w:tcPr>
          <w:p w14:paraId="6A84F404">
            <w:pPr>
              <w:jc w:val="center"/>
              <w:rPr>
                <w:rFonts w:ascii="仿宋_GB2312" w:hAnsi="仿宋_GB2312" w:eastAsia="仿宋_GB2312" w:cs="仿宋_GB2312"/>
                <w:sz w:val="24"/>
                <w:szCs w:val="24"/>
              </w:rPr>
            </w:pPr>
          </w:p>
        </w:tc>
        <w:tc>
          <w:tcPr>
            <w:tcW w:w="1610" w:type="dxa"/>
            <w:tcBorders>
              <w:bottom w:val="single" w:color="000000" w:sz="4" w:space="0"/>
            </w:tcBorders>
          </w:tcPr>
          <w:p w14:paraId="6A2F37B4">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含税</w:t>
            </w:r>
          </w:p>
        </w:tc>
      </w:tr>
      <w:tr w14:paraId="53440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single" w:color="000000" w:sz="4" w:space="0"/>
              <w:left w:val="single" w:color="000000" w:sz="4" w:space="0"/>
              <w:bottom w:val="single" w:color="000000" w:sz="4" w:space="0"/>
              <w:right w:val="single" w:color="000000" w:sz="4" w:space="0"/>
            </w:tcBorders>
          </w:tcPr>
          <w:p w14:paraId="0DB56D67">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4</w:t>
            </w:r>
          </w:p>
        </w:tc>
        <w:tc>
          <w:tcPr>
            <w:tcW w:w="3544" w:type="dxa"/>
            <w:tcBorders>
              <w:top w:val="single" w:color="000000" w:sz="4" w:space="0"/>
              <w:left w:val="single" w:color="000000" w:sz="4" w:space="0"/>
              <w:bottom w:val="single" w:color="000000" w:sz="4" w:space="0"/>
              <w:right w:val="single" w:color="000000" w:sz="4" w:space="0"/>
            </w:tcBorders>
          </w:tcPr>
          <w:p w14:paraId="29734FEB">
            <w:pPr>
              <w:rPr>
                <w:rFonts w:ascii="仿宋_GB2312" w:hAnsi="仿宋_GB2312" w:eastAsia="仿宋_GB2312" w:cs="仿宋_GB2312"/>
                <w:sz w:val="24"/>
                <w:szCs w:val="24"/>
              </w:rPr>
            </w:pPr>
            <w:r>
              <w:rPr>
                <w:rFonts w:hint="eastAsia" w:ascii="仿宋_GB2312" w:hAnsi="仿宋_GB2312" w:eastAsia="仿宋_GB2312" w:cs="仿宋_GB2312"/>
                <w:sz w:val="24"/>
                <w:szCs w:val="24"/>
              </w:rPr>
              <w:t>达纲年份</w:t>
            </w:r>
          </w:p>
        </w:tc>
        <w:tc>
          <w:tcPr>
            <w:tcW w:w="1303" w:type="dxa"/>
            <w:tcBorders>
              <w:top w:val="single" w:color="000000" w:sz="4" w:space="0"/>
              <w:left w:val="single" w:color="000000" w:sz="4" w:space="0"/>
              <w:bottom w:val="single" w:color="000000" w:sz="4" w:space="0"/>
              <w:right w:val="single" w:color="000000" w:sz="4" w:space="0"/>
            </w:tcBorders>
          </w:tcPr>
          <w:p w14:paraId="03CB8C84">
            <w:pPr>
              <w:jc w:val="center"/>
              <w:rPr>
                <w:rFonts w:ascii="仿宋_GB2312" w:hAnsi="仿宋_GB2312" w:eastAsia="仿宋_GB2312" w:cs="仿宋_GB2312"/>
                <w:sz w:val="24"/>
                <w:szCs w:val="24"/>
              </w:rPr>
            </w:pPr>
          </w:p>
        </w:tc>
        <w:tc>
          <w:tcPr>
            <w:tcW w:w="1106" w:type="dxa"/>
            <w:tcBorders>
              <w:top w:val="single" w:color="000000" w:sz="4" w:space="0"/>
              <w:left w:val="single" w:color="000000" w:sz="4" w:space="0"/>
              <w:bottom w:val="single" w:color="000000" w:sz="4" w:space="0"/>
              <w:right w:val="single" w:color="000000" w:sz="4" w:space="0"/>
            </w:tcBorders>
          </w:tcPr>
          <w:p w14:paraId="3AD043E3">
            <w:pPr>
              <w:jc w:val="center"/>
              <w:rPr>
                <w:rFonts w:ascii="仿宋_GB2312" w:hAnsi="仿宋_GB2312" w:eastAsia="仿宋_GB2312" w:cs="仿宋_GB2312"/>
                <w:sz w:val="24"/>
                <w:szCs w:val="24"/>
              </w:rPr>
            </w:pPr>
          </w:p>
        </w:tc>
        <w:tc>
          <w:tcPr>
            <w:tcW w:w="1610" w:type="dxa"/>
            <w:tcBorders>
              <w:top w:val="single" w:color="000000" w:sz="4" w:space="0"/>
              <w:left w:val="single" w:color="000000" w:sz="4" w:space="0"/>
              <w:bottom w:val="single" w:color="000000" w:sz="4" w:space="0"/>
              <w:right w:val="single" w:color="000000" w:sz="4" w:space="0"/>
            </w:tcBorders>
          </w:tcPr>
          <w:p w14:paraId="3C0005A5">
            <w:pPr>
              <w:jc w:val="center"/>
              <w:rPr>
                <w:rFonts w:ascii="仿宋_GB2312" w:hAnsi="仿宋_GB2312" w:eastAsia="仿宋_GB2312" w:cs="仿宋_GB2312"/>
                <w:sz w:val="24"/>
                <w:szCs w:val="24"/>
              </w:rPr>
            </w:pPr>
          </w:p>
        </w:tc>
      </w:tr>
      <w:tr w14:paraId="6B924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single" w:color="000000" w:sz="4" w:space="0"/>
            </w:tcBorders>
          </w:tcPr>
          <w:p w14:paraId="159CD425">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5</w:t>
            </w:r>
          </w:p>
        </w:tc>
        <w:tc>
          <w:tcPr>
            <w:tcW w:w="3544" w:type="dxa"/>
            <w:tcBorders>
              <w:top w:val="single" w:color="000000" w:sz="4" w:space="0"/>
            </w:tcBorders>
          </w:tcPr>
          <w:p w14:paraId="02BD6B70">
            <w:pPr>
              <w:rPr>
                <w:rFonts w:ascii="仿宋_GB2312" w:hAnsi="仿宋_GB2312" w:eastAsia="仿宋_GB2312" w:cs="仿宋_GB2312"/>
                <w:sz w:val="24"/>
                <w:szCs w:val="24"/>
              </w:rPr>
            </w:pPr>
            <w:r>
              <w:rPr>
                <w:rFonts w:hint="eastAsia" w:ascii="仿宋_GB2312" w:hAnsi="仿宋_GB2312" w:eastAsia="仿宋_GB2312" w:cs="仿宋_GB2312"/>
                <w:sz w:val="24"/>
                <w:szCs w:val="24"/>
              </w:rPr>
              <w:t>达纲年新增生产能力</w:t>
            </w:r>
          </w:p>
        </w:tc>
        <w:tc>
          <w:tcPr>
            <w:tcW w:w="1303" w:type="dxa"/>
            <w:tcBorders>
              <w:top w:val="single" w:color="000000" w:sz="4" w:space="0"/>
            </w:tcBorders>
          </w:tcPr>
          <w:p w14:paraId="023D95E4">
            <w:pPr>
              <w:jc w:val="center"/>
              <w:rPr>
                <w:rFonts w:ascii="仿宋_GB2312" w:hAnsi="仿宋_GB2312" w:eastAsia="仿宋_GB2312" w:cs="仿宋_GB2312"/>
                <w:sz w:val="24"/>
                <w:szCs w:val="24"/>
              </w:rPr>
            </w:pPr>
          </w:p>
        </w:tc>
        <w:tc>
          <w:tcPr>
            <w:tcW w:w="1106" w:type="dxa"/>
            <w:tcBorders>
              <w:top w:val="single" w:color="000000" w:sz="4" w:space="0"/>
            </w:tcBorders>
          </w:tcPr>
          <w:p w14:paraId="287726FA">
            <w:pPr>
              <w:jc w:val="center"/>
              <w:rPr>
                <w:rFonts w:ascii="仿宋_GB2312" w:hAnsi="仿宋_GB2312" w:eastAsia="仿宋_GB2312" w:cs="仿宋_GB2312"/>
                <w:sz w:val="24"/>
                <w:szCs w:val="24"/>
              </w:rPr>
            </w:pPr>
          </w:p>
        </w:tc>
        <w:tc>
          <w:tcPr>
            <w:tcW w:w="1610" w:type="dxa"/>
            <w:tcBorders>
              <w:top w:val="single" w:color="000000" w:sz="4" w:space="0"/>
            </w:tcBorders>
          </w:tcPr>
          <w:p w14:paraId="23AFD4A3">
            <w:pPr>
              <w:jc w:val="center"/>
              <w:rPr>
                <w:rFonts w:ascii="仿宋_GB2312" w:hAnsi="仿宋_GB2312" w:eastAsia="仿宋_GB2312" w:cs="仿宋_GB2312"/>
                <w:sz w:val="24"/>
                <w:szCs w:val="24"/>
              </w:rPr>
            </w:pPr>
          </w:p>
        </w:tc>
      </w:tr>
      <w:tr w14:paraId="1914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795784C7">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6</w:t>
            </w:r>
          </w:p>
        </w:tc>
        <w:tc>
          <w:tcPr>
            <w:tcW w:w="3544" w:type="dxa"/>
          </w:tcPr>
          <w:p w14:paraId="4074AC61">
            <w:pPr>
              <w:rPr>
                <w:rFonts w:ascii="仿宋_GB2312" w:hAnsi="仿宋_GB2312" w:eastAsia="仿宋_GB2312" w:cs="仿宋_GB2312"/>
                <w:sz w:val="24"/>
                <w:szCs w:val="24"/>
              </w:rPr>
            </w:pPr>
            <w:r>
              <w:rPr>
                <w:rFonts w:hint="eastAsia" w:ascii="仿宋_GB2312" w:hAnsi="仿宋_GB2312" w:eastAsia="仿宋_GB2312" w:cs="仿宋_GB2312"/>
                <w:sz w:val="24"/>
                <w:szCs w:val="24"/>
              </w:rPr>
              <w:t>达纲年新增销售收入</w:t>
            </w:r>
          </w:p>
        </w:tc>
        <w:tc>
          <w:tcPr>
            <w:tcW w:w="1303" w:type="dxa"/>
          </w:tcPr>
          <w:p w14:paraId="27C91B00">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106" w:type="dxa"/>
          </w:tcPr>
          <w:p w14:paraId="261E348D">
            <w:pPr>
              <w:jc w:val="center"/>
              <w:rPr>
                <w:rFonts w:ascii="仿宋_GB2312" w:hAnsi="仿宋_GB2312" w:eastAsia="仿宋_GB2312" w:cs="仿宋_GB2312"/>
                <w:sz w:val="24"/>
                <w:szCs w:val="24"/>
              </w:rPr>
            </w:pPr>
          </w:p>
        </w:tc>
        <w:tc>
          <w:tcPr>
            <w:tcW w:w="1610" w:type="dxa"/>
          </w:tcPr>
          <w:p w14:paraId="295595B0">
            <w:pPr>
              <w:jc w:val="center"/>
              <w:rPr>
                <w:rFonts w:ascii="仿宋_GB2312" w:hAnsi="仿宋_GB2312" w:eastAsia="仿宋_GB2312" w:cs="仿宋_GB2312"/>
                <w:sz w:val="24"/>
                <w:szCs w:val="24"/>
              </w:rPr>
            </w:pPr>
          </w:p>
        </w:tc>
      </w:tr>
      <w:tr w14:paraId="3BD27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69745427">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7</w:t>
            </w:r>
          </w:p>
        </w:tc>
        <w:tc>
          <w:tcPr>
            <w:tcW w:w="3544" w:type="dxa"/>
          </w:tcPr>
          <w:p w14:paraId="630F7DA7">
            <w:pPr>
              <w:rPr>
                <w:rFonts w:ascii="仿宋_GB2312" w:hAnsi="仿宋_GB2312" w:eastAsia="仿宋_GB2312" w:cs="仿宋_GB2312"/>
                <w:sz w:val="24"/>
                <w:szCs w:val="24"/>
              </w:rPr>
            </w:pPr>
            <w:r>
              <w:rPr>
                <w:rFonts w:hint="eastAsia" w:ascii="仿宋_GB2312" w:hAnsi="仿宋_GB2312" w:eastAsia="仿宋_GB2312" w:cs="仿宋_GB2312"/>
                <w:sz w:val="24"/>
                <w:szCs w:val="24"/>
              </w:rPr>
              <w:t>达纲年新增税后利润</w:t>
            </w:r>
          </w:p>
        </w:tc>
        <w:tc>
          <w:tcPr>
            <w:tcW w:w="1303" w:type="dxa"/>
          </w:tcPr>
          <w:p w14:paraId="1DA974FC">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106" w:type="dxa"/>
          </w:tcPr>
          <w:p w14:paraId="3DB47776">
            <w:pPr>
              <w:jc w:val="center"/>
              <w:rPr>
                <w:rFonts w:ascii="仿宋_GB2312" w:hAnsi="仿宋_GB2312" w:eastAsia="仿宋_GB2312" w:cs="仿宋_GB2312"/>
                <w:sz w:val="24"/>
                <w:szCs w:val="24"/>
              </w:rPr>
            </w:pPr>
          </w:p>
        </w:tc>
        <w:tc>
          <w:tcPr>
            <w:tcW w:w="1610" w:type="dxa"/>
          </w:tcPr>
          <w:p w14:paraId="3E614856">
            <w:pPr>
              <w:jc w:val="center"/>
              <w:rPr>
                <w:rFonts w:ascii="仿宋_GB2312" w:hAnsi="仿宋_GB2312" w:eastAsia="仿宋_GB2312" w:cs="仿宋_GB2312"/>
                <w:sz w:val="24"/>
                <w:szCs w:val="24"/>
              </w:rPr>
            </w:pPr>
          </w:p>
        </w:tc>
      </w:tr>
      <w:tr w14:paraId="1A781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7F1028AF">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8</w:t>
            </w:r>
          </w:p>
        </w:tc>
        <w:tc>
          <w:tcPr>
            <w:tcW w:w="3544" w:type="dxa"/>
          </w:tcPr>
          <w:p w14:paraId="2F31250C">
            <w:pPr>
              <w:rPr>
                <w:rFonts w:ascii="仿宋_GB2312" w:hAnsi="仿宋_GB2312" w:eastAsia="仿宋_GB2312" w:cs="仿宋_GB2312"/>
                <w:sz w:val="24"/>
                <w:szCs w:val="24"/>
              </w:rPr>
            </w:pPr>
            <w:r>
              <w:rPr>
                <w:rFonts w:hint="eastAsia" w:ascii="仿宋_GB2312" w:hAnsi="仿宋_GB2312" w:eastAsia="仿宋_GB2312" w:cs="仿宋_GB2312"/>
                <w:sz w:val="24"/>
                <w:szCs w:val="24"/>
              </w:rPr>
              <w:t>达纲年新增税收</w:t>
            </w:r>
          </w:p>
        </w:tc>
        <w:tc>
          <w:tcPr>
            <w:tcW w:w="1303" w:type="dxa"/>
          </w:tcPr>
          <w:p w14:paraId="1E91839B">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106" w:type="dxa"/>
          </w:tcPr>
          <w:p w14:paraId="101BBF52">
            <w:pPr>
              <w:jc w:val="center"/>
              <w:rPr>
                <w:rFonts w:ascii="仿宋_GB2312" w:hAnsi="仿宋_GB2312" w:eastAsia="仿宋_GB2312" w:cs="仿宋_GB2312"/>
                <w:sz w:val="24"/>
                <w:szCs w:val="24"/>
              </w:rPr>
            </w:pPr>
          </w:p>
        </w:tc>
        <w:tc>
          <w:tcPr>
            <w:tcW w:w="1610" w:type="dxa"/>
          </w:tcPr>
          <w:p w14:paraId="0FED3411">
            <w:pPr>
              <w:jc w:val="center"/>
              <w:rPr>
                <w:rFonts w:ascii="仿宋_GB2312" w:hAnsi="仿宋_GB2312" w:eastAsia="仿宋_GB2312" w:cs="仿宋_GB2312"/>
                <w:sz w:val="24"/>
                <w:szCs w:val="24"/>
              </w:rPr>
            </w:pPr>
          </w:p>
        </w:tc>
      </w:tr>
      <w:tr w14:paraId="67955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5FF015CE">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9</w:t>
            </w:r>
          </w:p>
        </w:tc>
        <w:tc>
          <w:tcPr>
            <w:tcW w:w="3544" w:type="dxa"/>
          </w:tcPr>
          <w:p w14:paraId="615AB75C">
            <w:pPr>
              <w:rPr>
                <w:rFonts w:ascii="仿宋_GB2312" w:hAnsi="仿宋_GB2312" w:eastAsia="仿宋_GB2312" w:cs="仿宋_GB2312"/>
                <w:sz w:val="24"/>
                <w:szCs w:val="24"/>
              </w:rPr>
            </w:pPr>
            <w:r>
              <w:rPr>
                <w:rFonts w:hint="eastAsia" w:ascii="仿宋_GB2312" w:hAnsi="仿宋_GB2312" w:eastAsia="仿宋_GB2312" w:cs="仿宋_GB2312"/>
                <w:sz w:val="24"/>
                <w:szCs w:val="24"/>
              </w:rPr>
              <w:t>劳动定员</w:t>
            </w:r>
          </w:p>
        </w:tc>
        <w:tc>
          <w:tcPr>
            <w:tcW w:w="1303" w:type="dxa"/>
          </w:tcPr>
          <w:p w14:paraId="11E2D45D">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人</w:t>
            </w:r>
          </w:p>
        </w:tc>
        <w:tc>
          <w:tcPr>
            <w:tcW w:w="1106" w:type="dxa"/>
          </w:tcPr>
          <w:p w14:paraId="03E4BAB7">
            <w:pPr>
              <w:jc w:val="center"/>
              <w:rPr>
                <w:rFonts w:ascii="仿宋_GB2312" w:hAnsi="仿宋_GB2312" w:eastAsia="仿宋_GB2312" w:cs="仿宋_GB2312"/>
                <w:sz w:val="24"/>
                <w:szCs w:val="24"/>
              </w:rPr>
            </w:pPr>
          </w:p>
        </w:tc>
        <w:tc>
          <w:tcPr>
            <w:tcW w:w="1610" w:type="dxa"/>
          </w:tcPr>
          <w:p w14:paraId="1E1BC44F">
            <w:pPr>
              <w:jc w:val="center"/>
              <w:rPr>
                <w:rFonts w:ascii="仿宋_GB2312" w:hAnsi="仿宋_GB2312" w:eastAsia="仿宋_GB2312" w:cs="仿宋_GB2312"/>
                <w:sz w:val="24"/>
                <w:szCs w:val="24"/>
              </w:rPr>
            </w:pPr>
          </w:p>
        </w:tc>
      </w:tr>
      <w:tr w14:paraId="0CC56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43A70373">
            <w:pPr>
              <w:jc w:val="center"/>
              <w:rPr>
                <w:rFonts w:hint="eastAsia" w:ascii="仿宋_GB2312" w:hAnsi="仿宋_GB2312" w:eastAsia="仿宋_GB2312" w:cs="仿宋_GB2312"/>
                <w:sz w:val="24"/>
                <w:szCs w:val="24"/>
                <w:lang w:eastAsia="zh-CN"/>
              </w:rPr>
            </w:pPr>
            <w:r>
              <w:rPr>
                <w:rFonts w:ascii="仿宋_GB2312" w:hAnsi="仿宋_GB2312" w:eastAsia="仿宋_GB2312" w:cs="仿宋_GB2312"/>
                <w:sz w:val="24"/>
                <w:szCs w:val="24"/>
              </w:rPr>
              <w:t>1</w:t>
            </w:r>
            <w:r>
              <w:rPr>
                <w:rFonts w:hint="eastAsia" w:ascii="仿宋_GB2312" w:hAnsi="仿宋_GB2312" w:eastAsia="仿宋_GB2312" w:cs="仿宋_GB2312"/>
                <w:sz w:val="24"/>
                <w:szCs w:val="24"/>
                <w:lang w:val="en-US" w:eastAsia="zh-CN"/>
              </w:rPr>
              <w:t>0</w:t>
            </w:r>
          </w:p>
        </w:tc>
        <w:tc>
          <w:tcPr>
            <w:tcW w:w="3544" w:type="dxa"/>
          </w:tcPr>
          <w:p w14:paraId="5A6E6D75">
            <w:pPr>
              <w:rPr>
                <w:rFonts w:ascii="仿宋_GB2312" w:hAnsi="仿宋_GB2312" w:eastAsia="仿宋_GB2312" w:cs="仿宋_GB2312"/>
                <w:sz w:val="24"/>
                <w:szCs w:val="24"/>
              </w:rPr>
            </w:pPr>
            <w:r>
              <w:rPr>
                <w:rFonts w:hint="eastAsia" w:ascii="仿宋_GB2312" w:hAnsi="仿宋_GB2312" w:eastAsia="仿宋_GB2312" w:cs="仿宋_GB2312"/>
                <w:sz w:val="24"/>
                <w:szCs w:val="24"/>
              </w:rPr>
              <w:t>新增能耗</w:t>
            </w:r>
          </w:p>
        </w:tc>
        <w:tc>
          <w:tcPr>
            <w:tcW w:w="1303" w:type="dxa"/>
          </w:tcPr>
          <w:p w14:paraId="3614B1A8">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吨</w:t>
            </w:r>
            <w:r>
              <w:rPr>
                <w:rFonts w:hint="eastAsia" w:ascii="仿宋_GB2312" w:hAnsi="仿宋_GB2312" w:eastAsia="仿宋_GB2312" w:cs="仿宋_GB2312"/>
                <w:sz w:val="24"/>
                <w:szCs w:val="24"/>
              </w:rPr>
              <w:t>标准煤</w:t>
            </w:r>
          </w:p>
        </w:tc>
        <w:tc>
          <w:tcPr>
            <w:tcW w:w="1106" w:type="dxa"/>
          </w:tcPr>
          <w:p w14:paraId="257BA0F8">
            <w:pPr>
              <w:jc w:val="center"/>
              <w:rPr>
                <w:rFonts w:ascii="仿宋_GB2312" w:hAnsi="仿宋_GB2312" w:eastAsia="仿宋_GB2312" w:cs="仿宋_GB2312"/>
                <w:sz w:val="24"/>
                <w:szCs w:val="24"/>
              </w:rPr>
            </w:pPr>
          </w:p>
        </w:tc>
        <w:tc>
          <w:tcPr>
            <w:tcW w:w="1610" w:type="dxa"/>
          </w:tcPr>
          <w:p w14:paraId="67DE6A16">
            <w:pPr>
              <w:jc w:val="center"/>
              <w:rPr>
                <w:rFonts w:ascii="仿宋_GB2312" w:hAnsi="仿宋_GB2312" w:eastAsia="仿宋_GB2312" w:cs="仿宋_GB2312"/>
                <w:sz w:val="24"/>
                <w:szCs w:val="24"/>
              </w:rPr>
            </w:pPr>
          </w:p>
        </w:tc>
      </w:tr>
    </w:tbl>
    <w:p w14:paraId="0AC9887E">
      <w:pPr>
        <w:spacing w:line="540" w:lineRule="exact"/>
        <w:ind w:firstLine="643" w:firstLineChars="200"/>
        <w:rPr>
          <w:rFonts w:eastAsia="仿宋_GB2312"/>
          <w:b/>
          <w:bCs/>
          <w:sz w:val="32"/>
          <w:szCs w:val="32"/>
        </w:rPr>
      </w:pPr>
    </w:p>
    <w:p w14:paraId="511A9950">
      <w:pPr>
        <w:spacing w:line="540" w:lineRule="exact"/>
        <w:ind w:firstLine="643" w:firstLineChars="200"/>
        <w:rPr>
          <w:rFonts w:eastAsia="仿宋_GB2312"/>
          <w:b/>
          <w:bCs/>
          <w:sz w:val="32"/>
          <w:szCs w:val="32"/>
        </w:rPr>
      </w:pPr>
    </w:p>
    <w:p w14:paraId="03AE1E7D">
      <w:pPr>
        <w:spacing w:line="540" w:lineRule="exact"/>
        <w:ind w:firstLine="643" w:firstLineChars="200"/>
        <w:jc w:val="center"/>
        <w:rPr>
          <w:rFonts w:eastAsia="仿宋_GB2312"/>
          <w:b/>
          <w:bCs/>
          <w:sz w:val="32"/>
          <w:szCs w:val="32"/>
        </w:rPr>
      </w:pPr>
      <w:r>
        <w:rPr>
          <w:rFonts w:hint="eastAsia" w:eastAsia="仿宋_GB2312"/>
          <w:b/>
          <w:bCs/>
          <w:sz w:val="32"/>
          <w:szCs w:val="32"/>
        </w:rPr>
        <w:t>第三章</w:t>
      </w:r>
      <w:r>
        <w:rPr>
          <w:rFonts w:eastAsia="仿宋_GB2312"/>
          <w:b/>
          <w:bCs/>
          <w:sz w:val="32"/>
          <w:szCs w:val="32"/>
        </w:rPr>
        <w:t xml:space="preserve"> </w:t>
      </w:r>
      <w:r>
        <w:rPr>
          <w:rFonts w:hint="eastAsia" w:eastAsia="仿宋_GB2312"/>
          <w:b/>
          <w:bCs/>
          <w:sz w:val="32"/>
          <w:szCs w:val="32"/>
        </w:rPr>
        <w:t>生产技术工艺</w:t>
      </w:r>
    </w:p>
    <w:p w14:paraId="4A96CEF7">
      <w:pPr>
        <w:numPr>
          <w:ilvl w:val="0"/>
          <w:numId w:val="1"/>
        </w:numPr>
        <w:spacing w:line="44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生产技术、技术来源</w:t>
      </w:r>
    </w:p>
    <w:p w14:paraId="26DF779E">
      <w:pPr>
        <w:numPr>
          <w:ilvl w:val="0"/>
          <w:numId w:val="1"/>
        </w:numPr>
        <w:spacing w:line="44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生产工艺流程</w:t>
      </w:r>
    </w:p>
    <w:p w14:paraId="68514724">
      <w:pPr>
        <w:numPr>
          <w:ilvl w:val="0"/>
          <w:numId w:val="1"/>
        </w:numPr>
        <w:spacing w:line="44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生产技术水平与特点，竞争力</w:t>
      </w:r>
    </w:p>
    <w:p w14:paraId="54CD3283">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生产技术水平在国际或国内所处水平、相关依据</w:t>
      </w:r>
    </w:p>
    <w:p w14:paraId="4E7A39C4">
      <w:pPr>
        <w:spacing w:line="540" w:lineRule="exact"/>
        <w:ind w:firstLine="643" w:firstLineChars="200"/>
        <w:jc w:val="center"/>
        <w:rPr>
          <w:rFonts w:eastAsia="仿宋_GB2312"/>
          <w:b/>
          <w:bCs/>
          <w:sz w:val="32"/>
          <w:szCs w:val="32"/>
        </w:rPr>
      </w:pPr>
      <w:r>
        <w:rPr>
          <w:rFonts w:hint="eastAsia" w:eastAsia="仿宋_GB2312"/>
          <w:b/>
          <w:bCs/>
          <w:sz w:val="32"/>
          <w:szCs w:val="32"/>
        </w:rPr>
        <w:t>第四章</w:t>
      </w:r>
      <w:r>
        <w:rPr>
          <w:rFonts w:eastAsia="仿宋_GB2312"/>
          <w:b/>
          <w:bCs/>
          <w:sz w:val="32"/>
          <w:szCs w:val="32"/>
        </w:rPr>
        <w:t xml:space="preserve"> </w:t>
      </w:r>
      <w:r>
        <w:rPr>
          <w:rFonts w:hint="eastAsia" w:eastAsia="仿宋_GB2312"/>
          <w:b/>
          <w:bCs/>
          <w:sz w:val="32"/>
          <w:szCs w:val="32"/>
        </w:rPr>
        <w:t>节能、环保、消防和职业卫生措施</w:t>
      </w:r>
    </w:p>
    <w:p w14:paraId="06C65F02">
      <w:pPr>
        <w:spacing w:line="440" w:lineRule="exact"/>
        <w:ind w:left="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一、节能</w:t>
      </w:r>
    </w:p>
    <w:p w14:paraId="2B9D3307">
      <w:pPr>
        <w:spacing w:line="440" w:lineRule="exact"/>
        <w:ind w:firstLine="1120" w:firstLineChars="35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分析项目能源消耗总量和能效水平，在优化用能结构、控制生产工艺能源消耗，满足相关政策、设计标准及产业政策等方面要求，所采取的节能降耗具体措施，并根据项目特点，分析节能效果。</w:t>
      </w:r>
      <w:r>
        <w:rPr>
          <w:rFonts w:hint="eastAsia" w:ascii="仿宋_GB2312" w:hAnsi="仿宋_GB2312" w:eastAsia="仿宋_GB2312" w:cs="仿宋_GB2312"/>
          <w:b/>
          <w:bCs/>
          <w:sz w:val="32"/>
          <w:szCs w:val="32"/>
          <w:lang w:eastAsia="zh-CN"/>
        </w:rPr>
        <w:t>（能耗系数</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val="en-US" w:eastAsia="zh"/>
        </w:rPr>
        <w:t>.8</w:t>
      </w:r>
      <w:r>
        <w:rPr>
          <w:rFonts w:hint="eastAsia" w:ascii="仿宋_GB2312" w:hAnsi="仿宋_GB2312" w:eastAsia="仿宋_GB2312" w:cs="仿宋_GB2312"/>
          <w:b/>
          <w:bCs/>
          <w:sz w:val="32"/>
          <w:szCs w:val="32"/>
          <w:lang w:val="en-US" w:eastAsia="zh-CN"/>
        </w:rPr>
        <w:t>078</w:t>
      </w:r>
      <w:bookmarkStart w:id="0" w:name="_GoBack"/>
      <w:bookmarkEnd w:id="0"/>
      <w:r>
        <w:rPr>
          <w:rFonts w:hint="eastAsia" w:ascii="仿宋_GB2312" w:hAnsi="仿宋_GB2312" w:eastAsia="仿宋_GB2312" w:cs="仿宋_GB2312"/>
          <w:b/>
          <w:bCs/>
          <w:sz w:val="32"/>
          <w:szCs w:val="32"/>
          <w:lang w:val="en-US" w:eastAsia="zh-CN"/>
        </w:rPr>
        <w:t>吨标煤</w:t>
      </w:r>
      <w:r>
        <w:rPr>
          <w:rFonts w:hint="eastAsia" w:ascii="仿宋_GB2312" w:hAnsi="仿宋_GB2312" w:eastAsia="仿宋_GB2312" w:cs="仿宋_GB2312"/>
          <w:b/>
          <w:bCs/>
          <w:sz w:val="32"/>
          <w:szCs w:val="32"/>
          <w:lang w:val="en-US" w:eastAsia="zh"/>
        </w:rPr>
        <w:t>/</w:t>
      </w:r>
      <w:r>
        <w:rPr>
          <w:rFonts w:hint="eastAsia" w:ascii="仿宋_GB2312" w:hAnsi="仿宋_GB2312" w:eastAsia="仿宋_GB2312" w:cs="仿宋_GB2312"/>
          <w:b/>
          <w:bCs/>
          <w:sz w:val="32"/>
          <w:szCs w:val="32"/>
          <w:lang w:val="en-US" w:eastAsia="zh-CN"/>
        </w:rPr>
        <w:t>万度电</w:t>
      </w:r>
      <w:r>
        <w:rPr>
          <w:rFonts w:hint="eastAsia" w:ascii="仿宋_GB2312" w:hAnsi="仿宋_GB2312" w:eastAsia="仿宋_GB2312" w:cs="仿宋_GB2312"/>
          <w:b/>
          <w:bCs/>
          <w:sz w:val="32"/>
          <w:szCs w:val="32"/>
          <w:lang w:eastAsia="zh-CN"/>
        </w:rPr>
        <w:t>）</w:t>
      </w:r>
    </w:p>
    <w:p w14:paraId="78E56C64">
      <w:pPr>
        <w:spacing w:line="440" w:lineRule="exact"/>
        <w:ind w:left="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二、环境保护</w:t>
      </w:r>
    </w:p>
    <w:p w14:paraId="789C1F1B">
      <w:pPr>
        <w:spacing w:line="440" w:lineRule="exact"/>
        <w:ind w:firstLine="616" w:firstLineChars="200"/>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分析项目主要污染源和污染物，项目采用的环境保护标准，治理环境的方案，进行环境影响评价结论，环境保护投资等。</w:t>
      </w:r>
    </w:p>
    <w:p w14:paraId="4BBDDC67">
      <w:pPr>
        <w:spacing w:line="440" w:lineRule="exact"/>
        <w:ind w:left="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三、消防</w:t>
      </w:r>
    </w:p>
    <w:p w14:paraId="73458B6D">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消防措施和设施方案。</w:t>
      </w:r>
    </w:p>
    <w:p w14:paraId="7D4921F0">
      <w:pPr>
        <w:numPr>
          <w:ilvl w:val="0"/>
          <w:numId w:val="1"/>
        </w:numPr>
        <w:spacing w:line="44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职业卫生</w:t>
      </w:r>
    </w:p>
    <w:p w14:paraId="23E0A9E9">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生产过程中职业危害因素的分析，职业安全卫生主要设施</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职业安全卫生配套设施</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p>
    <w:p w14:paraId="3992D61B">
      <w:pPr>
        <w:spacing w:line="440" w:lineRule="exact"/>
        <w:ind w:firstLine="643" w:firstLineChars="200"/>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第五章</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主要结论</w:t>
      </w:r>
    </w:p>
    <w:p w14:paraId="2ADF9421">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符合国家和地方法律、法规、发展规划和产业政策情况</w:t>
      </w:r>
    </w:p>
    <w:p w14:paraId="1DB1467C">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项目建设和工艺技术可靠、可行、合理，水平先进</w:t>
      </w:r>
    </w:p>
    <w:p w14:paraId="18B30B2F">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市场前景</w:t>
      </w:r>
    </w:p>
    <w:p w14:paraId="17306D19">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经济和社会效益</w:t>
      </w:r>
    </w:p>
    <w:p w14:paraId="55E11D08">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对产业发展起到的作用</w:t>
      </w:r>
    </w:p>
    <w:sectPr>
      <w:footerReference r:id="rId3" w:type="default"/>
      <w:endnotePr>
        <w:numFmt w:val="decimal"/>
      </w:endnotePr>
      <w:pgSz w:w="11906" w:h="16838"/>
      <w:pgMar w:top="1361" w:right="1701" w:bottom="1361"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C677A">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E1D52E1">
                <w:pPr>
                  <w:pStyle w:val="2"/>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C96780"/>
    <w:multiLevelType w:val="singleLevel"/>
    <w:tmpl w:val="56C96780"/>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endnotePr>
    <w:numFmt w:val="decimal"/>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07DD"/>
    <w:rsid w:val="001B174D"/>
    <w:rsid w:val="001E7366"/>
    <w:rsid w:val="001E7EDC"/>
    <w:rsid w:val="0020283E"/>
    <w:rsid w:val="002058F8"/>
    <w:rsid w:val="00243172"/>
    <w:rsid w:val="002A6D81"/>
    <w:rsid w:val="002B31A1"/>
    <w:rsid w:val="00305DFF"/>
    <w:rsid w:val="0032547C"/>
    <w:rsid w:val="003454FA"/>
    <w:rsid w:val="003601E6"/>
    <w:rsid w:val="00363A92"/>
    <w:rsid w:val="00367F47"/>
    <w:rsid w:val="003B6E53"/>
    <w:rsid w:val="003C7C02"/>
    <w:rsid w:val="00412EFD"/>
    <w:rsid w:val="00442595"/>
    <w:rsid w:val="004B5B7F"/>
    <w:rsid w:val="004F5309"/>
    <w:rsid w:val="00547C5C"/>
    <w:rsid w:val="005534AC"/>
    <w:rsid w:val="005B0767"/>
    <w:rsid w:val="005B3237"/>
    <w:rsid w:val="0062651E"/>
    <w:rsid w:val="00690943"/>
    <w:rsid w:val="006F08DE"/>
    <w:rsid w:val="0070265A"/>
    <w:rsid w:val="00716DAD"/>
    <w:rsid w:val="00745684"/>
    <w:rsid w:val="007A0695"/>
    <w:rsid w:val="007D0157"/>
    <w:rsid w:val="00801008"/>
    <w:rsid w:val="00803C9E"/>
    <w:rsid w:val="008610FD"/>
    <w:rsid w:val="008670F9"/>
    <w:rsid w:val="008D3081"/>
    <w:rsid w:val="008E26D3"/>
    <w:rsid w:val="00910D7D"/>
    <w:rsid w:val="009439C3"/>
    <w:rsid w:val="00970CAF"/>
    <w:rsid w:val="00986BD9"/>
    <w:rsid w:val="009A5A3B"/>
    <w:rsid w:val="009F47B1"/>
    <w:rsid w:val="00A34479"/>
    <w:rsid w:val="00A80910"/>
    <w:rsid w:val="00B154E1"/>
    <w:rsid w:val="00B64A70"/>
    <w:rsid w:val="00B657B9"/>
    <w:rsid w:val="00B67AB1"/>
    <w:rsid w:val="00BA042B"/>
    <w:rsid w:val="00BA244C"/>
    <w:rsid w:val="00BB1C27"/>
    <w:rsid w:val="00BC13EE"/>
    <w:rsid w:val="00BE1A02"/>
    <w:rsid w:val="00BE420C"/>
    <w:rsid w:val="00BF38F9"/>
    <w:rsid w:val="00C322FC"/>
    <w:rsid w:val="00C6516B"/>
    <w:rsid w:val="00C70C7D"/>
    <w:rsid w:val="00CA4234"/>
    <w:rsid w:val="00D408D8"/>
    <w:rsid w:val="00D96931"/>
    <w:rsid w:val="00DC6E3D"/>
    <w:rsid w:val="00E0530D"/>
    <w:rsid w:val="00E1325C"/>
    <w:rsid w:val="00E1704F"/>
    <w:rsid w:val="00E7377C"/>
    <w:rsid w:val="00E90789"/>
    <w:rsid w:val="00EF07DD"/>
    <w:rsid w:val="00F8019D"/>
    <w:rsid w:val="00FB1319"/>
    <w:rsid w:val="00FB6BF7"/>
    <w:rsid w:val="0EB46001"/>
    <w:rsid w:val="1FA12CE5"/>
    <w:rsid w:val="28221B0A"/>
    <w:rsid w:val="4A072458"/>
    <w:rsid w:val="559467BD"/>
    <w:rsid w:val="5FCF3880"/>
    <w:rsid w:val="67FFDBFE"/>
    <w:rsid w:val="6BFE70CC"/>
    <w:rsid w:val="75E5519E"/>
    <w:rsid w:val="799725A7"/>
    <w:rsid w:val="7DFF1E83"/>
    <w:rsid w:val="E6E79558"/>
    <w:rsid w:val="F6DD7ED8"/>
    <w:rsid w:val="FFDF794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qFormat/>
    <w:locked/>
    <w:uiPriority w:val="99"/>
    <w:rPr>
      <w:rFonts w:ascii="Times New Roman" w:hAnsi="Times New Roman" w:eastAsia="宋体" w:cs="Times New Roman"/>
      <w:sz w:val="18"/>
      <w:szCs w:val="18"/>
    </w:rPr>
  </w:style>
  <w:style w:type="character" w:customStyle="1" w:styleId="7">
    <w:name w:val="Footer Char"/>
    <w:basedOn w:val="5"/>
    <w:link w:val="2"/>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3</Pages>
  <Words>1194</Words>
  <Characters>1208</Characters>
  <Lines>0</Lines>
  <Paragraphs>0</Paragraphs>
  <TotalTime>5</TotalTime>
  <ScaleCrop>false</ScaleCrop>
  <LinksUpToDate>false</LinksUpToDate>
  <CharactersWithSpaces>1228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2019-08-05T00:42:00Z</dcterms:created>
  <dc:creator>w</dc:creator>
  <cp:lastModifiedBy>默玉·源</cp:lastModifiedBy>
  <dcterms:modified xsi:type="dcterms:W3CDTF">2026-03-10T01:10:34Z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eyJoZGlkIjoiN2ViZWQ4MzM2NWI1NDc3YWJmMDQ0NTU3MzFmODk3NWUiLCJ1c2VySWQiOiI1NjE0MTE2ODEifQ==</vt:lpwstr>
  </property>
  <property fmtid="{D5CDD505-2E9C-101B-9397-08002B2CF9AE}" pid="4" name="ICV">
    <vt:lpwstr>4266A4817C9948578C10FB10C30B4606_12</vt:lpwstr>
  </property>
</Properties>
</file>