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ACCE1">
      <w:pPr>
        <w:adjustRightInd w:val="0"/>
        <w:snapToGrid w:val="0"/>
        <w:jc w:val="center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青浦区人民政府教育督导室关于对</w:t>
      </w:r>
      <w:bookmarkStart w:id="0" w:name="OLE_LINK13"/>
      <w:r>
        <w:rPr>
          <w:rFonts w:hint="eastAsia" w:ascii="黑体" w:hAnsi="黑体" w:eastAsia="黑体"/>
          <w:b/>
          <w:color w:val="auto"/>
          <w:sz w:val="32"/>
          <w:szCs w:val="32"/>
        </w:rPr>
        <w:t>上海市青浦区金泽小学</w:t>
      </w:r>
      <w:bookmarkEnd w:id="0"/>
      <w:r>
        <w:rPr>
          <w:rFonts w:hint="eastAsia" w:ascii="黑体" w:hAnsi="黑体" w:eastAsia="黑体"/>
          <w:b/>
          <w:color w:val="auto"/>
          <w:sz w:val="32"/>
          <w:szCs w:val="32"/>
        </w:rPr>
        <w:t>发展性教育综合督导评价意见书</w:t>
      </w:r>
    </w:p>
    <w:p w14:paraId="442B4A3D">
      <w:pPr>
        <w:ind w:firstLine="760" w:firstLineChars="200"/>
        <w:rPr>
          <w:rFonts w:ascii="方正小标宋简体" w:hAnsi="华文中宋" w:eastAsia="方正小标宋简体"/>
          <w:bCs/>
          <w:color w:val="auto"/>
          <w:sz w:val="38"/>
          <w:szCs w:val="38"/>
        </w:rPr>
      </w:pPr>
    </w:p>
    <w:p w14:paraId="18461252">
      <w:pPr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 w:cs="仿宋"/>
          <w:color w:val="auto"/>
          <w:sz w:val="28"/>
          <w:szCs w:val="28"/>
        </w:rPr>
        <w:t>根据《国家教育督导条例》《上海市教育督导条例》的精神和《青浦区中小学校</w:t>
      </w:r>
      <w:r>
        <w:rPr>
          <w:rFonts w:ascii="华文仿宋" w:hAnsi="华文仿宋" w:eastAsia="华文仿宋" w:cs="仿宋"/>
          <w:color w:val="auto"/>
          <w:sz w:val="28"/>
          <w:szCs w:val="28"/>
        </w:rPr>
        <w:t>发展性教育综合督导评价</w:t>
      </w:r>
      <w:r>
        <w:rPr>
          <w:rFonts w:hint="eastAsia" w:ascii="华文仿宋" w:hAnsi="华文仿宋" w:eastAsia="华文仿宋" w:cs="仿宋"/>
          <w:color w:val="auto"/>
          <w:sz w:val="28"/>
          <w:szCs w:val="28"/>
        </w:rPr>
        <w:t>》要求，青浦区教育督导室组织专家组一行于20</w:t>
      </w:r>
      <w:r>
        <w:rPr>
          <w:rFonts w:ascii="华文仿宋" w:hAnsi="华文仿宋" w:eastAsia="华文仿宋" w:cs="仿宋"/>
          <w:color w:val="auto"/>
          <w:sz w:val="28"/>
          <w:szCs w:val="28"/>
        </w:rPr>
        <w:t>2</w:t>
      </w:r>
      <w:r>
        <w:rPr>
          <w:rFonts w:hint="eastAsia" w:ascii="华文仿宋" w:hAnsi="华文仿宋" w:eastAsia="华文仿宋" w:cs="仿宋"/>
          <w:color w:val="auto"/>
          <w:sz w:val="28"/>
          <w:szCs w:val="28"/>
        </w:rPr>
        <w:t>5年</w:t>
      </w:r>
      <w:r>
        <w:rPr>
          <w:rFonts w:ascii="华文仿宋" w:hAnsi="华文仿宋" w:eastAsia="华文仿宋" w:cs="仿宋"/>
          <w:color w:val="auto"/>
          <w:sz w:val="28"/>
          <w:szCs w:val="28"/>
        </w:rPr>
        <w:t>5</w:t>
      </w:r>
      <w:r>
        <w:rPr>
          <w:rFonts w:hint="eastAsia" w:ascii="华文仿宋" w:hAnsi="华文仿宋" w:eastAsia="华文仿宋" w:cs="仿宋"/>
          <w:color w:val="auto"/>
          <w:sz w:val="28"/>
          <w:szCs w:val="28"/>
        </w:rPr>
        <w:t>月</w:t>
      </w:r>
      <w:r>
        <w:rPr>
          <w:rFonts w:ascii="华文仿宋" w:hAnsi="华文仿宋" w:eastAsia="华文仿宋" w:cs="仿宋"/>
          <w:color w:val="auto"/>
          <w:sz w:val="28"/>
          <w:szCs w:val="28"/>
        </w:rPr>
        <w:t>27</w:t>
      </w:r>
      <w:r>
        <w:rPr>
          <w:rFonts w:hint="eastAsia" w:ascii="华文仿宋" w:hAnsi="华文仿宋" w:eastAsia="华文仿宋" w:cs="仿宋"/>
          <w:color w:val="auto"/>
          <w:sz w:val="28"/>
          <w:szCs w:val="28"/>
        </w:rPr>
        <w:t>日，对</w:t>
      </w:r>
      <w:bookmarkStart w:id="1" w:name="OLE_LINK1"/>
      <w:r>
        <w:rPr>
          <w:rFonts w:hint="eastAsia" w:ascii="华文仿宋" w:hAnsi="华文仿宋" w:eastAsia="华文仿宋" w:cs="仿宋"/>
          <w:color w:val="auto"/>
          <w:sz w:val="28"/>
          <w:szCs w:val="28"/>
        </w:rPr>
        <w:t>青浦区金泽小学</w:t>
      </w:r>
      <w:bookmarkEnd w:id="1"/>
      <w:r>
        <w:rPr>
          <w:rFonts w:hint="eastAsia" w:ascii="华文仿宋" w:hAnsi="华文仿宋" w:eastAsia="华文仿宋" w:cs="仿宋"/>
          <w:color w:val="auto"/>
          <w:sz w:val="28"/>
          <w:szCs w:val="28"/>
        </w:rPr>
        <w:t>开展了发展性教育综合督导评价。期间，专家组听取了蒋建英校长围绕题为《厚植上善根基 润泽时代新人》自评报告所作的汇报，访谈了正副校长、中层干部、教师等共 1</w:t>
      </w:r>
      <w:r>
        <w:rPr>
          <w:rFonts w:ascii="华文仿宋" w:hAnsi="华文仿宋" w:eastAsia="华文仿宋" w:cs="仿宋"/>
          <w:color w:val="auto"/>
          <w:sz w:val="28"/>
          <w:szCs w:val="28"/>
        </w:rPr>
        <w:t>5</w:t>
      </w:r>
      <w:r>
        <w:rPr>
          <w:rFonts w:hint="eastAsia" w:ascii="华文仿宋" w:hAnsi="华文仿宋" w:eastAsia="华文仿宋" w:cs="仿宋"/>
          <w:color w:val="auto"/>
          <w:sz w:val="28"/>
          <w:szCs w:val="28"/>
        </w:rPr>
        <w:t>人次 ,召开年级组长和</w:t>
      </w:r>
      <w:r>
        <w:rPr>
          <w:rFonts w:ascii="华文仿宋" w:hAnsi="华文仿宋" w:eastAsia="华文仿宋" w:cs="仿宋"/>
          <w:color w:val="auto"/>
          <w:sz w:val="28"/>
          <w:szCs w:val="28"/>
        </w:rPr>
        <w:t>班主任</w:t>
      </w:r>
      <w:r>
        <w:rPr>
          <w:rFonts w:hint="eastAsia" w:ascii="华文仿宋" w:hAnsi="华文仿宋" w:eastAsia="华文仿宋" w:cs="仿宋"/>
          <w:color w:val="auto"/>
          <w:sz w:val="28"/>
          <w:szCs w:val="28"/>
        </w:rPr>
        <w:t>、教研组长和教师、学生等3个座谈会共</w:t>
      </w:r>
      <w:r>
        <w:rPr>
          <w:rFonts w:ascii="华文仿宋" w:hAnsi="华文仿宋" w:eastAsia="华文仿宋" w:cs="仿宋"/>
          <w:color w:val="auto"/>
          <w:sz w:val="28"/>
          <w:szCs w:val="28"/>
        </w:rPr>
        <w:t>17</w:t>
      </w:r>
      <w:r>
        <w:rPr>
          <w:rFonts w:hint="eastAsia" w:ascii="华文仿宋" w:hAnsi="华文仿宋" w:eastAsia="华文仿宋" w:cs="仿宋"/>
          <w:color w:val="auto"/>
          <w:sz w:val="28"/>
          <w:szCs w:val="28"/>
        </w:rPr>
        <w:t>人次参加，观课 7节，查阅了学校相关自评信息及档案资料，对</w:t>
      </w:r>
      <w:r>
        <w:rPr>
          <w:rFonts w:ascii="华文仿宋" w:hAnsi="华文仿宋" w:eastAsia="华文仿宋" w:cs="仿宋"/>
          <w:color w:val="auto"/>
          <w:sz w:val="28"/>
          <w:szCs w:val="28"/>
        </w:rPr>
        <w:t>23</w:t>
      </w:r>
      <w:r>
        <w:rPr>
          <w:rFonts w:hint="eastAsia" w:ascii="华文仿宋" w:hAnsi="华文仿宋" w:eastAsia="华文仿宋" w:cs="仿宋"/>
          <w:color w:val="auto"/>
          <w:sz w:val="28"/>
          <w:szCs w:val="28"/>
        </w:rPr>
        <w:t>名教师、</w:t>
      </w:r>
      <w:r>
        <w:rPr>
          <w:rFonts w:ascii="华文仿宋" w:hAnsi="华文仿宋" w:eastAsia="华文仿宋" w:cs="仿宋"/>
          <w:color w:val="auto"/>
          <w:sz w:val="28"/>
          <w:szCs w:val="28"/>
        </w:rPr>
        <w:t>63</w:t>
      </w:r>
      <w:r>
        <w:rPr>
          <w:rFonts w:hint="eastAsia" w:ascii="华文仿宋" w:hAnsi="华文仿宋" w:eastAsia="华文仿宋" w:cs="仿宋"/>
          <w:color w:val="auto"/>
          <w:sz w:val="28"/>
          <w:szCs w:val="28"/>
        </w:rPr>
        <w:t>名学生、</w:t>
      </w:r>
      <w:r>
        <w:rPr>
          <w:rFonts w:ascii="华文仿宋" w:hAnsi="华文仿宋" w:eastAsia="华文仿宋" w:cs="仿宋"/>
          <w:color w:val="auto"/>
          <w:sz w:val="28"/>
          <w:szCs w:val="28"/>
        </w:rPr>
        <w:t>51</w:t>
      </w:r>
      <w:r>
        <w:rPr>
          <w:rFonts w:hint="eastAsia" w:ascii="华文仿宋" w:hAnsi="华文仿宋" w:eastAsia="华文仿宋" w:cs="仿宋"/>
          <w:color w:val="auto"/>
          <w:sz w:val="28"/>
          <w:szCs w:val="28"/>
        </w:rPr>
        <w:t>名家长、</w:t>
      </w:r>
      <w:r>
        <w:rPr>
          <w:rFonts w:ascii="华文仿宋" w:hAnsi="华文仿宋" w:eastAsia="华文仿宋" w:cs="仿宋"/>
          <w:color w:val="auto"/>
          <w:sz w:val="28"/>
          <w:szCs w:val="28"/>
        </w:rPr>
        <w:t>31</w:t>
      </w:r>
      <w:r>
        <w:rPr>
          <w:rFonts w:hint="eastAsia" w:ascii="华文仿宋" w:hAnsi="华文仿宋" w:eastAsia="华文仿宋" w:cs="仿宋"/>
          <w:color w:val="auto"/>
          <w:sz w:val="28"/>
          <w:szCs w:val="28"/>
        </w:rPr>
        <w:t>名</w:t>
      </w:r>
      <w:r>
        <w:rPr>
          <w:rFonts w:ascii="华文仿宋" w:hAnsi="华文仿宋" w:eastAsia="华文仿宋" w:cs="仿宋"/>
          <w:color w:val="auto"/>
          <w:sz w:val="28"/>
          <w:szCs w:val="28"/>
        </w:rPr>
        <w:t>社区代表</w:t>
      </w:r>
      <w:r>
        <w:rPr>
          <w:rFonts w:hint="eastAsia" w:ascii="华文仿宋" w:hAnsi="华文仿宋" w:eastAsia="华文仿宋" w:cs="仿宋"/>
          <w:color w:val="auto"/>
          <w:sz w:val="28"/>
          <w:szCs w:val="28"/>
        </w:rPr>
        <w:t>进行了问卷调查，共获取原始数据4010余条，比较全面地了解了青浦区金泽小学近</w:t>
      </w:r>
      <w:r>
        <w:rPr>
          <w:rFonts w:ascii="华文仿宋" w:hAnsi="华文仿宋" w:eastAsia="华文仿宋" w:cs="仿宋"/>
          <w:color w:val="auto"/>
          <w:sz w:val="28"/>
          <w:szCs w:val="28"/>
        </w:rPr>
        <w:t>三年</w:t>
      </w:r>
      <w:r>
        <w:rPr>
          <w:rFonts w:hint="eastAsia" w:ascii="华文仿宋" w:hAnsi="华文仿宋" w:eastAsia="华文仿宋" w:cs="仿宋"/>
          <w:color w:val="auto"/>
          <w:sz w:val="28"/>
          <w:szCs w:val="28"/>
        </w:rPr>
        <w:t>的发展情况。依据本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次发展性教育</w:t>
      </w:r>
      <w:r>
        <w:rPr>
          <w:rFonts w:ascii="华文仿宋" w:hAnsi="华文仿宋" w:eastAsia="华文仿宋"/>
          <w:color w:val="auto"/>
          <w:sz w:val="28"/>
          <w:szCs w:val="28"/>
        </w:rPr>
        <w:t>综合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督导评价指标，专家组在汇总分析各类信息的基础上，形成了如下意见：</w:t>
      </w:r>
    </w:p>
    <w:p w14:paraId="34EF78AF"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一</w:t>
      </w:r>
      <w:r>
        <w:rPr>
          <w:rFonts w:ascii="黑体" w:hAnsi="黑体" w:eastAsia="黑体"/>
          <w:bCs/>
          <w:color w:val="auto"/>
          <w:sz w:val="32"/>
          <w:szCs w:val="32"/>
        </w:rPr>
        <w:t>、基本情况</w:t>
      </w:r>
    </w:p>
    <w:p w14:paraId="1543ADEA">
      <w:pPr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 w:cs="仿宋"/>
          <w:color w:val="auto"/>
          <w:sz w:val="28"/>
          <w:szCs w:val="28"/>
        </w:rPr>
      </w:pPr>
      <w:r>
        <w:rPr>
          <w:rFonts w:hint="eastAsia" w:ascii="华文仿宋" w:hAnsi="华文仿宋" w:eastAsia="华文仿宋" w:cs="仿宋"/>
          <w:color w:val="auto"/>
          <w:sz w:val="28"/>
          <w:szCs w:val="28"/>
        </w:rPr>
        <w:t>青浦区金泽小学创办于1911年，是一所公办配套小学，位于青浦区金泽镇培育路71号。学校占地面积10528.1平方米，建筑面积4394.6平方米，绿化覆盖率达到35%，设施齐全，专用教室达标，配备了随班就读学生资源教室。目前，学校规模为</w:t>
      </w:r>
      <w:r>
        <w:rPr>
          <w:rFonts w:ascii="华文仿宋" w:hAnsi="华文仿宋" w:eastAsia="华文仿宋" w:cs="仿宋"/>
          <w:color w:val="auto"/>
          <w:sz w:val="28"/>
          <w:szCs w:val="28"/>
        </w:rPr>
        <w:t>5</w:t>
      </w:r>
      <w:r>
        <w:rPr>
          <w:rFonts w:hint="eastAsia" w:ascii="华文仿宋" w:hAnsi="华文仿宋" w:eastAsia="华文仿宋" w:cs="仿宋"/>
          <w:color w:val="auto"/>
          <w:sz w:val="28"/>
          <w:szCs w:val="28"/>
        </w:rPr>
        <w:t>个教学班，在校学生</w:t>
      </w:r>
      <w:r>
        <w:rPr>
          <w:rFonts w:ascii="华文仿宋" w:hAnsi="华文仿宋" w:eastAsia="华文仿宋" w:cs="仿宋"/>
          <w:color w:val="auto"/>
          <w:sz w:val="28"/>
          <w:szCs w:val="28"/>
        </w:rPr>
        <w:t>104</w:t>
      </w:r>
      <w:r>
        <w:rPr>
          <w:rFonts w:hint="eastAsia" w:ascii="华文仿宋" w:hAnsi="华文仿宋" w:eastAsia="华文仿宋" w:cs="仿宋"/>
          <w:color w:val="auto"/>
          <w:sz w:val="28"/>
          <w:szCs w:val="28"/>
        </w:rPr>
        <w:t>名，其中非沪籍学生68人，占比65.4%，平均班额20.8人。在编教师26人（其中挂职1人），平均年龄43岁，学历达标率100%，现有高级职称教师3人，中级职称教师21人，初级职称教师2人，第八届青浦区名优教师4人，其中学科带头人1人、教学能手2人、教学骨干1人。</w:t>
      </w:r>
    </w:p>
    <w:p w14:paraId="11B2ADB8">
      <w:pPr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 w:cstheme="minorBidi"/>
          <w:color w:val="auto"/>
          <w:sz w:val="28"/>
          <w:szCs w:val="28"/>
        </w:rPr>
      </w:pPr>
      <w:r>
        <w:rPr>
          <w:rFonts w:hint="eastAsia" w:ascii="华文仿宋" w:hAnsi="华文仿宋" w:eastAsia="华文仿宋" w:cstheme="minorBidi"/>
          <w:color w:val="auto"/>
          <w:sz w:val="28"/>
          <w:szCs w:val="28"/>
        </w:rPr>
        <w:t>督导评估组经意见分析汇总，给予</w:t>
      </w:r>
      <w:r>
        <w:rPr>
          <w:rFonts w:ascii="华文仿宋" w:hAnsi="华文仿宋" w:eastAsia="华文仿宋" w:cstheme="minorBidi"/>
          <w:color w:val="auto"/>
          <w:sz w:val="28"/>
          <w:szCs w:val="28"/>
        </w:rPr>
        <w:t>总体评价</w:t>
      </w:r>
      <w:r>
        <w:rPr>
          <w:rFonts w:hint="eastAsia" w:ascii="华文仿宋" w:hAnsi="华文仿宋" w:eastAsia="华文仿宋" w:cstheme="minorBidi"/>
          <w:color w:val="auto"/>
          <w:sz w:val="28"/>
          <w:szCs w:val="28"/>
        </w:rPr>
        <w:t>为：学校坚持党建引领，认真贯彻党的教育方针。以“勤耕善读 上善若水”的办学理念为引领，以“学校再小也要办好”的信念为追求，统筹规划学校整体发展。</w:t>
      </w:r>
      <w:r>
        <w:rPr>
          <w:rFonts w:ascii="华文仿宋" w:hAnsi="华文仿宋" w:eastAsia="华文仿宋" w:cstheme="minorBidi"/>
          <w:color w:val="auto"/>
          <w:sz w:val="28"/>
          <w:szCs w:val="28"/>
        </w:rPr>
        <w:t>依据“双新”课改要求，聚焦育人目标，</w:t>
      </w:r>
      <w:r>
        <w:rPr>
          <w:rFonts w:hint="eastAsia" w:ascii="华文仿宋" w:hAnsi="华文仿宋" w:eastAsia="华文仿宋" w:cstheme="minorBidi"/>
          <w:color w:val="auto"/>
          <w:sz w:val="28"/>
          <w:szCs w:val="28"/>
        </w:rPr>
        <w:t>统筹构建“国家课程校本化实施、地方课程特色化融合、校本课程生本化设计”的多元</w:t>
      </w:r>
      <w:r>
        <w:rPr>
          <w:rFonts w:ascii="华文仿宋" w:hAnsi="华文仿宋" w:eastAsia="华文仿宋" w:cstheme="minorBidi"/>
          <w:color w:val="auto"/>
          <w:sz w:val="28"/>
          <w:szCs w:val="28"/>
        </w:rPr>
        <w:t>课程</w:t>
      </w:r>
      <w:r>
        <w:rPr>
          <w:rFonts w:hint="eastAsia" w:ascii="华文仿宋" w:hAnsi="华文仿宋" w:eastAsia="华文仿宋" w:cstheme="minorBidi"/>
          <w:color w:val="auto"/>
          <w:sz w:val="28"/>
          <w:szCs w:val="28"/>
        </w:rPr>
        <w:t>体系</w:t>
      </w:r>
      <w:r>
        <w:rPr>
          <w:rFonts w:ascii="华文仿宋" w:hAnsi="华文仿宋" w:eastAsia="华文仿宋" w:cstheme="minorBidi"/>
          <w:color w:val="auto"/>
          <w:sz w:val="28"/>
          <w:szCs w:val="28"/>
        </w:rPr>
        <w:t>架构</w:t>
      </w:r>
      <w:r>
        <w:rPr>
          <w:rFonts w:hint="eastAsia" w:ascii="华文仿宋" w:hAnsi="华文仿宋" w:eastAsia="华文仿宋" w:cstheme="minorBidi"/>
          <w:color w:val="auto"/>
          <w:sz w:val="28"/>
          <w:szCs w:val="28"/>
        </w:rPr>
        <w:t>，加强教研建设，探索“小而优”幸福课堂构建，推进课堂教学改革。强化师德师能建设，注重校本研修与培训，赋能教师专业成长。</w:t>
      </w:r>
      <w:r>
        <w:rPr>
          <w:rFonts w:ascii="华文仿宋" w:hAnsi="华文仿宋" w:eastAsia="华文仿宋" w:cstheme="minorBidi"/>
          <w:color w:val="auto"/>
          <w:sz w:val="28"/>
          <w:szCs w:val="28"/>
        </w:rPr>
        <w:t>坚持</w:t>
      </w:r>
      <w:r>
        <w:rPr>
          <w:rFonts w:hint="eastAsia" w:ascii="华文仿宋" w:hAnsi="华文仿宋" w:eastAsia="华文仿宋" w:cstheme="minorBidi"/>
          <w:color w:val="auto"/>
          <w:sz w:val="28"/>
          <w:szCs w:val="28"/>
        </w:rPr>
        <w:t>立德树人，</w:t>
      </w:r>
      <w:r>
        <w:rPr>
          <w:rFonts w:ascii="华文仿宋" w:hAnsi="华文仿宋" w:eastAsia="华文仿宋" w:cstheme="minorBidi"/>
          <w:color w:val="auto"/>
          <w:sz w:val="28"/>
          <w:szCs w:val="28"/>
        </w:rPr>
        <w:t>五育并举</w:t>
      </w:r>
      <w:r>
        <w:rPr>
          <w:rFonts w:hint="eastAsia" w:ascii="华文仿宋" w:hAnsi="华文仿宋" w:eastAsia="华文仿宋" w:cstheme="minorBidi"/>
          <w:color w:val="auto"/>
          <w:sz w:val="28"/>
          <w:szCs w:val="28"/>
        </w:rPr>
        <w:t>，着力培育“尚德乐学 善思灵动”的时代新人。学校注重规划引导，以</w:t>
      </w:r>
      <w:bookmarkStart w:id="2" w:name="OLE_LINK2"/>
      <w:r>
        <w:rPr>
          <w:rFonts w:hint="eastAsia" w:ascii="华文仿宋" w:hAnsi="华文仿宋" w:eastAsia="华文仿宋" w:cstheme="minorBidi"/>
          <w:color w:val="auto"/>
          <w:sz w:val="28"/>
          <w:szCs w:val="28"/>
        </w:rPr>
        <w:t>把学校办成“质量上乘、文化浓郁、小而精致”的区新优质学校为目标</w:t>
      </w:r>
      <w:bookmarkEnd w:id="2"/>
      <w:r>
        <w:rPr>
          <w:rFonts w:hint="eastAsia" w:ascii="华文仿宋" w:hAnsi="华文仿宋" w:eastAsia="华文仿宋" w:cstheme="minorBidi"/>
          <w:color w:val="auto"/>
          <w:sz w:val="28"/>
          <w:szCs w:val="28"/>
        </w:rPr>
        <w:t>，抓住托管机遇，</w:t>
      </w:r>
      <w:r>
        <w:rPr>
          <w:rFonts w:ascii="华文仿宋" w:hAnsi="华文仿宋" w:eastAsia="华文仿宋" w:cstheme="minorBidi"/>
          <w:color w:val="auto"/>
          <w:sz w:val="28"/>
          <w:szCs w:val="28"/>
        </w:rPr>
        <w:t>借力</w:t>
      </w:r>
      <w:r>
        <w:rPr>
          <w:rFonts w:hint="eastAsia" w:ascii="华文仿宋" w:hAnsi="华文仿宋" w:eastAsia="华文仿宋" w:cstheme="minorBidi"/>
          <w:color w:val="auto"/>
          <w:sz w:val="28"/>
          <w:szCs w:val="28"/>
        </w:rPr>
        <w:t>上海名师</w:t>
      </w:r>
      <w:r>
        <w:rPr>
          <w:rFonts w:ascii="华文仿宋" w:hAnsi="华文仿宋" w:eastAsia="华文仿宋" w:cstheme="minorBidi"/>
          <w:color w:val="auto"/>
          <w:sz w:val="28"/>
          <w:szCs w:val="28"/>
        </w:rPr>
        <w:t>培训中心</w:t>
      </w:r>
      <w:r>
        <w:rPr>
          <w:rFonts w:hint="eastAsia" w:ascii="华文仿宋" w:hAnsi="华文仿宋" w:eastAsia="华文仿宋" w:cstheme="minorBidi"/>
          <w:color w:val="auto"/>
          <w:sz w:val="28"/>
          <w:szCs w:val="28"/>
        </w:rPr>
        <w:t>的优质教育资源优势，不断提升学校办学水平，彰显出良好的发展态势和内涵品质，成为一所学生喜欢、家长满意和社会认可的家门口好学校。</w:t>
      </w:r>
    </w:p>
    <w:p w14:paraId="68D94F16"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二、主要做法与经验</w:t>
      </w:r>
    </w:p>
    <w:p w14:paraId="3DA93766">
      <w:pPr>
        <w:pStyle w:val="11"/>
        <w:adjustRightInd w:val="0"/>
        <w:snapToGrid w:val="0"/>
        <w:spacing w:line="360" w:lineRule="auto"/>
        <w:ind w:firstLine="600"/>
        <w:rPr>
          <w:rFonts w:ascii="黑体" w:hAnsi="黑体" w:eastAsia="黑体" w:cs="Times New Roman"/>
          <w:color w:val="auto"/>
          <w:sz w:val="30"/>
          <w:szCs w:val="30"/>
        </w:rPr>
      </w:pPr>
      <w:r>
        <w:rPr>
          <w:rFonts w:hint="eastAsia" w:ascii="黑体" w:hAnsi="黑体" w:eastAsia="黑体" w:cs="Times New Roman"/>
          <w:color w:val="auto"/>
          <w:sz w:val="30"/>
          <w:szCs w:val="30"/>
        </w:rPr>
        <w:t>（一）学校治理</w:t>
      </w:r>
    </w:p>
    <w:p w14:paraId="78DF7BB9">
      <w:pPr>
        <w:pStyle w:val="11"/>
        <w:adjustRightInd w:val="0"/>
        <w:snapToGrid w:val="0"/>
        <w:spacing w:line="360" w:lineRule="auto"/>
        <w:ind w:firstLine="561"/>
        <w:rPr>
          <w:rFonts w:ascii="华文仿宋" w:hAnsi="华文仿宋" w:eastAsia="华文仿宋"/>
          <w:b/>
          <w:bCs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</w:rPr>
        <w:t>1</w:t>
      </w:r>
      <w:r>
        <w:rPr>
          <w:rFonts w:ascii="华文仿宋" w:hAnsi="华文仿宋" w:eastAsia="华文仿宋"/>
          <w:b/>
          <w:bCs/>
          <w:color w:val="auto"/>
          <w:sz w:val="28"/>
          <w:szCs w:val="28"/>
        </w:rPr>
        <w:t>.</w:t>
      </w: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</w:rPr>
        <w:t>加强党的领导，注重党建引领，促进学校稳定发展</w:t>
      </w:r>
    </w:p>
    <w:p w14:paraId="4BFE57B4">
      <w:pPr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 w:cstheme="minorBidi"/>
          <w:color w:val="auto"/>
          <w:sz w:val="28"/>
          <w:szCs w:val="28"/>
        </w:rPr>
      </w:pPr>
      <w:r>
        <w:rPr>
          <w:rFonts w:hint="eastAsia" w:ascii="华文仿宋" w:hAnsi="华文仿宋" w:eastAsia="华文仿宋" w:cstheme="minorBidi"/>
          <w:color w:val="auto"/>
          <w:sz w:val="28"/>
          <w:szCs w:val="28"/>
        </w:rPr>
        <w:t>学校坚持党建引领，健全党对学校工作领导的制度机制建设，制订了《金泽小学党支部领导的校长负责制改革方案》《金泽小学党支部会议议事规则》《金泽小学校长办公会议议事规则》等，将党的教育方针和决策部署融入教育教学全过程。加强学校领导班子和干部队伍建设，党政主要领导“一岗双责”清晰，提高规范办学的意识和能力，落实党风廉政建设责任制和意识形态工作责任制，夯实党建工作，充分发挥党组织的战斗堡垒作用和党员教师的先锋模范作用。</w:t>
      </w:r>
    </w:p>
    <w:p w14:paraId="25F23A42">
      <w:pPr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 w:cstheme="minorBidi"/>
          <w:color w:val="auto"/>
          <w:sz w:val="28"/>
          <w:szCs w:val="28"/>
        </w:rPr>
      </w:pPr>
      <w:r>
        <w:rPr>
          <w:rFonts w:hint="eastAsia" w:ascii="华文仿宋" w:hAnsi="华文仿宋" w:eastAsia="华文仿宋" w:cstheme="minorBidi"/>
          <w:color w:val="auto"/>
          <w:sz w:val="28"/>
          <w:szCs w:val="28"/>
        </w:rPr>
        <w:t>2</w:t>
      </w:r>
      <w:r>
        <w:rPr>
          <w:rFonts w:ascii="华文仿宋" w:hAnsi="华文仿宋" w:eastAsia="华文仿宋" w:cstheme="minorBidi"/>
          <w:color w:val="auto"/>
          <w:sz w:val="28"/>
          <w:szCs w:val="28"/>
        </w:rPr>
        <w:t>.</w:t>
      </w: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</w:rPr>
        <w:t>坚持立德树人，强化思政教育，培育新时代好少年</w:t>
      </w:r>
    </w:p>
    <w:p w14:paraId="55D6FA87">
      <w:pPr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/>
          <w:color w:val="auto"/>
        </w:rPr>
      </w:pPr>
      <w:r>
        <w:rPr>
          <w:rFonts w:hint="eastAsia" w:ascii="华文仿宋" w:hAnsi="华文仿宋" w:eastAsia="华文仿宋" w:cstheme="minorBidi"/>
          <w:color w:val="auto"/>
          <w:sz w:val="28"/>
          <w:szCs w:val="28"/>
        </w:rPr>
        <w:t>学校认真贯彻党的教育方针政策，落实立德树人根本任务，强化政治思想教育，厚植红色基因，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铸魂培根，</w:t>
      </w:r>
      <w:r>
        <w:rPr>
          <w:rFonts w:hint="eastAsia" w:ascii="华文仿宋" w:hAnsi="华文仿宋" w:eastAsia="华文仿宋" w:cstheme="minorBidi"/>
          <w:color w:val="auto"/>
          <w:sz w:val="28"/>
          <w:szCs w:val="28"/>
        </w:rPr>
        <w:t>构建德育工作体系，推进思政一体化项目，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落实《习近平新时代中国特色社会主义思想学生读本》进课堂。重视思政课程和学科德育建设，充分发挥道德与法治课程育德功能，夯实思政教育根基，挖掘各学科蕴含的德育资源，加强学科融合与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渗透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的育德建设，全方位培养新时代好少年。</w:t>
      </w:r>
      <w:r>
        <w:rPr>
          <w:rFonts w:hint="eastAsia" w:ascii="华文仿宋" w:hAnsi="华文仿宋" w:eastAsia="华文仿宋" w:cstheme="minorBidi"/>
          <w:color w:val="auto"/>
          <w:sz w:val="28"/>
          <w:szCs w:val="28"/>
        </w:rPr>
        <w:t>学校围绕德智体美劳全面发展要求，深入推进课程育人、文化育人、活动育人、实践育人、管理育人、协同育人，建立促进学生全面发展、健康成长的评价机制，形成全员、全过程、全方位育人的工作格局。学校荣获上海市依法治校标准校、上海市安全文明校园、青浦区文明单位、区示范性文明单位、区三星级行为规范示范校等荣誉称号。</w:t>
      </w:r>
    </w:p>
    <w:p w14:paraId="3F75B433">
      <w:pPr>
        <w:adjustRightInd w:val="0"/>
        <w:snapToGrid w:val="0"/>
        <w:spacing w:line="360" w:lineRule="auto"/>
        <w:ind w:firstLine="561" w:firstLineChars="200"/>
        <w:rPr>
          <w:rFonts w:ascii="华文仿宋" w:hAnsi="华文仿宋" w:eastAsia="华文仿宋"/>
          <w:b/>
          <w:bCs/>
          <w:color w:val="auto"/>
          <w:sz w:val="28"/>
          <w:szCs w:val="28"/>
        </w:rPr>
      </w:pPr>
      <w:r>
        <w:rPr>
          <w:rFonts w:ascii="华文仿宋" w:hAnsi="华文仿宋" w:eastAsia="华文仿宋"/>
          <w:b/>
          <w:bCs/>
          <w:color w:val="auto"/>
          <w:sz w:val="28"/>
          <w:szCs w:val="28"/>
        </w:rPr>
        <w:t>3.</w:t>
      </w: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</w:rPr>
        <w:t>注重规划引导，推进制度建设，不断提升办学质量</w:t>
      </w:r>
    </w:p>
    <w:p w14:paraId="746C2B2D">
      <w:pPr>
        <w:pStyle w:val="11"/>
        <w:adjustRightInd w:val="0"/>
        <w:snapToGrid w:val="0"/>
        <w:spacing w:line="360" w:lineRule="auto"/>
        <w:ind w:firstLine="560"/>
        <w:rPr>
          <w:rFonts w:ascii="华文仿宋" w:hAnsi="华文仿宋" w:eastAsia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color w:val="auto"/>
          <w:sz w:val="28"/>
          <w:szCs w:val="28"/>
        </w:rPr>
        <w:t>学校坚持依法治校，推进制度建设，依法制定修订学校章程，制定《金泽小学规章制度“立、改、废”制度》，依照程序规则增补有关制度，完善以章程为核心的学校内部规章制度体系，形成了较健全的规章制度。问卷显示，教师</w:t>
      </w:r>
      <w:r>
        <w:rPr>
          <w:rFonts w:ascii="华文仿宋" w:hAnsi="华文仿宋" w:eastAsia="华文仿宋"/>
          <w:color w:val="auto"/>
          <w:sz w:val="28"/>
          <w:szCs w:val="28"/>
        </w:rPr>
        <w:t>对本校的办学章程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感到“非常认可”“认可”共计达91.3%。学校以“勤耕善读 上善若水”的办学理念和“学校再小也要办好</w:t>
      </w:r>
      <w:r>
        <w:rPr>
          <w:rFonts w:hint="eastAsia" w:ascii="华文仿宋" w:hAnsi="华文仿宋" w:eastAsia="华文仿宋" w:cs="宋体"/>
          <w:bCs/>
          <w:color w:val="auto"/>
          <w:sz w:val="28"/>
          <w:szCs w:val="28"/>
        </w:rPr>
        <w:t>，学生再少也要育好”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的信念为引领，围绕办“小而精致”学校，制定了十四五发展规划，明确学校发展总目标和各领域、特色项目发展分目标，发展规划与学校学期工作计划、部门领域工作计划之间具有关联性，规划实施的措施落实，并对规划实施进行中期评估。问卷显示，教师认为规划目标达成度比较高。学校把提升教学质量作为核心任务之一，不断加强教学质量精致管理，促进学生学业质量提升。在2022年上海市中小学学业质量绿色指标综合评价中，学校整体情况良好，许多指标高于或与市、区平均值持平。问卷显示，家长</w:t>
      </w:r>
      <w:r>
        <w:rPr>
          <w:rFonts w:ascii="华文仿宋" w:hAnsi="华文仿宋" w:eastAsia="华文仿宋"/>
          <w:color w:val="auto"/>
          <w:sz w:val="28"/>
          <w:szCs w:val="28"/>
        </w:rPr>
        <w:t>对学校的教育教学办学质量是满意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的，表示“同意”“基本同意”总计达9</w:t>
      </w:r>
      <w:r>
        <w:rPr>
          <w:rFonts w:ascii="华文仿宋" w:hAnsi="华文仿宋" w:eastAsia="华文仿宋"/>
          <w:color w:val="auto"/>
          <w:sz w:val="28"/>
          <w:szCs w:val="28"/>
        </w:rPr>
        <w:t>5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.</w:t>
      </w:r>
      <w:r>
        <w:rPr>
          <w:rFonts w:ascii="华文仿宋" w:hAnsi="华文仿宋" w:eastAsia="华文仿宋"/>
          <w:color w:val="auto"/>
          <w:sz w:val="28"/>
          <w:szCs w:val="28"/>
        </w:rPr>
        <w:t>87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%。</w:t>
      </w:r>
    </w:p>
    <w:p w14:paraId="6DD50141">
      <w:pPr>
        <w:pStyle w:val="11"/>
        <w:adjustRightInd w:val="0"/>
        <w:snapToGrid w:val="0"/>
        <w:spacing w:line="360" w:lineRule="auto"/>
        <w:ind w:firstLine="561"/>
        <w:rPr>
          <w:rFonts w:ascii="华文仿宋" w:hAnsi="华文仿宋" w:eastAsia="华文仿宋"/>
          <w:b/>
          <w:bCs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</w:rPr>
        <w:t>4</w:t>
      </w:r>
      <w:r>
        <w:rPr>
          <w:rFonts w:ascii="华文仿宋" w:hAnsi="华文仿宋" w:eastAsia="华文仿宋"/>
          <w:b/>
          <w:bCs/>
          <w:color w:val="auto"/>
          <w:sz w:val="28"/>
          <w:szCs w:val="28"/>
        </w:rPr>
        <w:t>.</w:t>
      </w: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</w:rPr>
        <w:t>探索数字赋能，学校家社协同，提升学校发展动力</w:t>
      </w:r>
    </w:p>
    <w:p w14:paraId="053F2D9D">
      <w:pPr>
        <w:pStyle w:val="11"/>
        <w:adjustRightInd w:val="0"/>
        <w:snapToGrid w:val="0"/>
        <w:spacing w:line="360" w:lineRule="auto"/>
        <w:ind w:firstLine="560"/>
        <w:rPr>
          <w:rFonts w:ascii="华文仿宋" w:hAnsi="华文仿宋" w:eastAsia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color w:val="auto"/>
          <w:sz w:val="28"/>
          <w:szCs w:val="28"/>
        </w:rPr>
        <w:t>学校积极推进数字化转型，制定了数字化转型实施方案，推进数字校园和智慧学校建设，努力营造数字校园的信息化环境，不断增强教师信息技术的运用能力，通过“三个助手”，推进信息技术与课堂教学的深度融合，赋能教学质量提升。积极构建学校、家庭、社会“三位一体”的共育机制，健全三级家长委员会制度，办好家长学校，加强与家长的沟通与合作，协同联动，形成育人合力。</w:t>
      </w:r>
    </w:p>
    <w:p w14:paraId="389062FB">
      <w:pPr>
        <w:adjustRightInd w:val="0"/>
        <w:snapToGrid w:val="0"/>
        <w:spacing w:line="360" w:lineRule="auto"/>
        <w:ind w:firstLine="600" w:firstLineChars="200"/>
        <w:rPr>
          <w:rFonts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（二）德育文化</w:t>
      </w:r>
    </w:p>
    <w:p w14:paraId="33804E55">
      <w:pPr>
        <w:adjustRightInd w:val="0"/>
        <w:snapToGrid w:val="0"/>
        <w:spacing w:line="360" w:lineRule="auto"/>
        <w:ind w:firstLine="561" w:firstLineChars="200"/>
        <w:rPr>
          <w:rFonts w:ascii="华文仿宋" w:hAnsi="华文仿宋" w:eastAsia="华文仿宋" w:cs="宋体"/>
          <w:b/>
          <w:color w:val="auto"/>
          <w:sz w:val="28"/>
          <w:szCs w:val="28"/>
        </w:rPr>
      </w:pPr>
      <w:r>
        <w:rPr>
          <w:rFonts w:ascii="华文仿宋" w:hAnsi="华文仿宋" w:eastAsia="华文仿宋" w:cs="宋体"/>
          <w:b/>
          <w:color w:val="auto"/>
          <w:sz w:val="28"/>
          <w:szCs w:val="28"/>
        </w:rPr>
        <w:t>1.坚持五育并举，</w:t>
      </w:r>
      <w:r>
        <w:rPr>
          <w:rFonts w:hint="eastAsia" w:ascii="华文仿宋" w:hAnsi="华文仿宋" w:eastAsia="华文仿宋" w:cs="宋体"/>
          <w:b/>
          <w:color w:val="auto"/>
          <w:sz w:val="28"/>
          <w:szCs w:val="28"/>
        </w:rPr>
        <w:t>完善育人体系</w:t>
      </w:r>
      <w:r>
        <w:rPr>
          <w:rFonts w:ascii="华文仿宋" w:hAnsi="华文仿宋" w:eastAsia="华文仿宋" w:cs="宋体"/>
          <w:b/>
          <w:color w:val="auto"/>
          <w:sz w:val="28"/>
          <w:szCs w:val="28"/>
        </w:rPr>
        <w:t>，促进学生全面发展</w:t>
      </w:r>
    </w:p>
    <w:p w14:paraId="2DBA063A">
      <w:pPr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 w:cs="宋体"/>
          <w:bCs/>
          <w:color w:val="auto"/>
          <w:sz w:val="28"/>
          <w:szCs w:val="28"/>
        </w:rPr>
      </w:pPr>
      <w:r>
        <w:rPr>
          <w:rFonts w:hint="eastAsia" w:ascii="华文仿宋" w:hAnsi="华文仿宋" w:eastAsia="华文仿宋" w:cstheme="minorBidi"/>
          <w:color w:val="auto"/>
          <w:sz w:val="28"/>
          <w:szCs w:val="28"/>
        </w:rPr>
        <w:t>学校坚持</w:t>
      </w:r>
      <w:r>
        <w:rPr>
          <w:rFonts w:ascii="华文仿宋" w:hAnsi="华文仿宋" w:eastAsia="华文仿宋" w:cstheme="minorBidi"/>
          <w:color w:val="auto"/>
          <w:sz w:val="28"/>
          <w:szCs w:val="28"/>
        </w:rPr>
        <w:t>五育并举</w:t>
      </w:r>
      <w:r>
        <w:rPr>
          <w:rFonts w:hint="eastAsia" w:ascii="华文仿宋" w:hAnsi="华文仿宋" w:eastAsia="华文仿宋" w:cstheme="minorBidi"/>
          <w:color w:val="auto"/>
          <w:sz w:val="28"/>
          <w:szCs w:val="28"/>
        </w:rPr>
        <w:t>，</w:t>
      </w:r>
      <w:r>
        <w:rPr>
          <w:rFonts w:ascii="华文仿宋" w:hAnsi="华文仿宋" w:eastAsia="华文仿宋" w:cstheme="minorBidi"/>
          <w:color w:val="auto"/>
          <w:sz w:val="28"/>
          <w:szCs w:val="28"/>
        </w:rPr>
        <w:t>以“我们的节日”为纽带，</w:t>
      </w:r>
      <w:r>
        <w:rPr>
          <w:rFonts w:hint="eastAsia" w:ascii="华文仿宋" w:hAnsi="华文仿宋" w:eastAsia="华文仿宋" w:cstheme="minorBidi"/>
          <w:color w:val="auto"/>
          <w:sz w:val="28"/>
          <w:szCs w:val="28"/>
        </w:rPr>
        <w:t>构建“德育铸魂、智育启真、体育强身、美育润心、劳育力行”的育人体系。一是坚持德育为先，</w:t>
      </w:r>
      <w:r>
        <w:rPr>
          <w:rFonts w:ascii="华文仿宋" w:hAnsi="华文仿宋" w:eastAsia="华文仿宋" w:cstheme="minorBidi"/>
          <w:color w:val="auto"/>
          <w:sz w:val="28"/>
          <w:szCs w:val="28"/>
        </w:rPr>
        <w:t>以“四史”学习为根基，</w:t>
      </w:r>
      <w:r>
        <w:rPr>
          <w:rFonts w:hint="eastAsia" w:ascii="华文仿宋" w:hAnsi="华文仿宋" w:eastAsia="华文仿宋" w:cstheme="minorBidi"/>
          <w:color w:val="auto"/>
          <w:sz w:val="28"/>
          <w:szCs w:val="28"/>
        </w:rPr>
        <w:t>通过红色教育基地研学</w:t>
      </w:r>
      <w:r>
        <w:rPr>
          <w:rFonts w:ascii="华文仿宋" w:hAnsi="华文仿宋" w:eastAsia="华文仿宋" w:cstheme="minorBidi"/>
          <w:color w:val="auto"/>
          <w:sz w:val="28"/>
          <w:szCs w:val="28"/>
        </w:rPr>
        <w:t>、开展“国旗下成长</w:t>
      </w:r>
      <w:r>
        <w:rPr>
          <w:rFonts w:hint="eastAsia" w:ascii="华文仿宋" w:hAnsi="华文仿宋" w:eastAsia="华文仿宋" w:cstheme="minorBidi"/>
          <w:color w:val="auto"/>
          <w:sz w:val="28"/>
          <w:szCs w:val="28"/>
        </w:rPr>
        <w:t>等</w:t>
      </w:r>
      <w:r>
        <w:rPr>
          <w:rFonts w:ascii="华文仿宋" w:hAnsi="华文仿宋" w:eastAsia="华文仿宋" w:cstheme="minorBidi"/>
          <w:color w:val="auto"/>
          <w:sz w:val="28"/>
          <w:szCs w:val="28"/>
        </w:rPr>
        <w:t>主题</w:t>
      </w:r>
      <w:r>
        <w:rPr>
          <w:rFonts w:hint="eastAsia" w:ascii="华文仿宋" w:hAnsi="华文仿宋" w:eastAsia="华文仿宋" w:cstheme="minorBidi"/>
          <w:color w:val="auto"/>
          <w:sz w:val="28"/>
          <w:szCs w:val="28"/>
        </w:rPr>
        <w:t>活动，</w:t>
      </w:r>
      <w:r>
        <w:rPr>
          <w:rFonts w:ascii="华文仿宋" w:hAnsi="华文仿宋" w:eastAsia="华文仿宋" w:cstheme="minorBidi"/>
          <w:color w:val="auto"/>
          <w:sz w:val="28"/>
          <w:szCs w:val="28"/>
        </w:rPr>
        <w:t>厚植学生家国情怀</w:t>
      </w:r>
      <w:r>
        <w:rPr>
          <w:rFonts w:hint="eastAsia" w:ascii="华文仿宋" w:hAnsi="华文仿宋" w:eastAsia="华文仿宋" w:cstheme="minorBidi"/>
          <w:color w:val="auto"/>
          <w:sz w:val="28"/>
          <w:szCs w:val="28"/>
        </w:rPr>
        <w:t>。制定分年段行规教育目标内容，</w:t>
      </w:r>
      <w:r>
        <w:rPr>
          <w:rFonts w:ascii="华文仿宋" w:hAnsi="华文仿宋" w:eastAsia="华文仿宋" w:cstheme="minorBidi"/>
          <w:color w:val="auto"/>
          <w:sz w:val="28"/>
          <w:szCs w:val="28"/>
        </w:rPr>
        <w:t>以“行规好字歌”为抓手</w:t>
      </w:r>
      <w:r>
        <w:rPr>
          <w:rFonts w:hint="eastAsia" w:ascii="华文仿宋" w:hAnsi="华文仿宋" w:eastAsia="华文仿宋" w:cstheme="minorBidi"/>
          <w:color w:val="auto"/>
          <w:sz w:val="28"/>
          <w:szCs w:val="28"/>
        </w:rPr>
        <w:t>，促进学生品行发展。积极开展法治教育，培养学生遵纪守法。二是注重学业发展，构建“学用创”一体化模式，</w:t>
      </w:r>
      <w:r>
        <w:rPr>
          <w:rFonts w:ascii="华文仿宋" w:hAnsi="华文仿宋" w:eastAsia="华文仿宋" w:cstheme="minorBidi"/>
          <w:color w:val="auto"/>
          <w:sz w:val="28"/>
          <w:szCs w:val="28"/>
        </w:rPr>
        <w:t>借助数字化平台延伸学习链条，</w:t>
      </w:r>
      <w:r>
        <w:rPr>
          <w:rFonts w:hint="eastAsia" w:ascii="华文仿宋" w:hAnsi="华文仿宋" w:eastAsia="华文仿宋" w:cstheme="minorBidi"/>
          <w:color w:val="auto"/>
          <w:sz w:val="28"/>
          <w:szCs w:val="28"/>
        </w:rPr>
        <w:t>以差异化教学和个别化指导，促进学业水平</w:t>
      </w:r>
      <w:r>
        <w:rPr>
          <w:rFonts w:ascii="华文仿宋" w:hAnsi="华文仿宋" w:eastAsia="华文仿宋" w:cstheme="minorBidi"/>
          <w:color w:val="auto"/>
          <w:sz w:val="28"/>
          <w:szCs w:val="28"/>
        </w:rPr>
        <w:t>提升</w:t>
      </w:r>
      <w:r>
        <w:rPr>
          <w:rFonts w:hint="eastAsia" w:ascii="华文仿宋" w:hAnsi="华文仿宋" w:eastAsia="华文仿宋" w:cstheme="minorBidi"/>
          <w:color w:val="auto"/>
          <w:sz w:val="28"/>
          <w:szCs w:val="28"/>
        </w:rPr>
        <w:t>，</w:t>
      </w:r>
      <w:r>
        <w:rPr>
          <w:rFonts w:ascii="华文仿宋" w:hAnsi="华文仿宋" w:eastAsia="华文仿宋" w:cstheme="minorBidi"/>
          <w:color w:val="auto"/>
          <w:sz w:val="28"/>
          <w:szCs w:val="28"/>
        </w:rPr>
        <w:t>学业质量监测稳居前列</w:t>
      </w:r>
      <w:r>
        <w:rPr>
          <w:rFonts w:hint="eastAsia" w:ascii="华文仿宋" w:hAnsi="华文仿宋" w:eastAsia="华文仿宋" w:cstheme="minorBidi"/>
          <w:color w:val="auto"/>
          <w:sz w:val="28"/>
          <w:szCs w:val="28"/>
        </w:rPr>
        <w:t>，</w:t>
      </w:r>
      <w:r>
        <w:rPr>
          <w:rFonts w:ascii="华文仿宋" w:hAnsi="华文仿宋" w:eastAsia="华文仿宋" w:cstheme="minorBidi"/>
          <w:color w:val="auto"/>
          <w:sz w:val="28"/>
          <w:szCs w:val="28"/>
        </w:rPr>
        <w:t>毕业合格率连续达标</w:t>
      </w:r>
      <w:r>
        <w:rPr>
          <w:rFonts w:hint="eastAsia" w:ascii="华文仿宋" w:hAnsi="华文仿宋" w:eastAsia="华文仿宋" w:cstheme="minorBidi"/>
          <w:color w:val="auto"/>
          <w:sz w:val="28"/>
          <w:szCs w:val="28"/>
        </w:rPr>
        <w:t>。三是关注身心健康，</w:t>
      </w:r>
      <w:r>
        <w:rPr>
          <w:rFonts w:hint="eastAsia" w:ascii="华文仿宋" w:hAnsi="华文仿宋" w:eastAsia="华文仿宋" w:cs="宋体"/>
          <w:bCs/>
          <w:color w:val="auto"/>
          <w:sz w:val="28"/>
          <w:szCs w:val="28"/>
        </w:rPr>
        <w:t>抓实大课间体育活动管理，保证每天活动时长，培养健康文明的生活方式与卫生习惯。每年举行春季田径运动会和冬季趣味运动会，成立足球、武术等体育社团活动，</w:t>
      </w:r>
      <w:r>
        <w:rPr>
          <w:rFonts w:ascii="华文仿宋" w:hAnsi="华文仿宋" w:eastAsia="华文仿宋" w:cs="宋体"/>
          <w:bCs/>
          <w:color w:val="auto"/>
          <w:sz w:val="28"/>
          <w:szCs w:val="28"/>
        </w:rPr>
        <w:t>掌握多项运动技能</w:t>
      </w:r>
      <w:r>
        <w:rPr>
          <w:rFonts w:hint="eastAsia" w:ascii="华文仿宋" w:hAnsi="华文仿宋" w:eastAsia="华文仿宋" w:cs="宋体"/>
          <w:bCs/>
          <w:color w:val="auto"/>
          <w:sz w:val="28"/>
          <w:szCs w:val="28"/>
        </w:rPr>
        <w:t>，</w:t>
      </w:r>
      <w:r>
        <w:rPr>
          <w:rFonts w:ascii="华文仿宋" w:hAnsi="华文仿宋" w:eastAsia="华文仿宋" w:cs="宋体"/>
          <w:bCs/>
          <w:color w:val="auto"/>
          <w:sz w:val="28"/>
          <w:szCs w:val="28"/>
        </w:rPr>
        <w:t>学生体质健康</w:t>
      </w:r>
      <w:r>
        <w:rPr>
          <w:rFonts w:hint="eastAsia" w:ascii="华文仿宋" w:hAnsi="华文仿宋" w:eastAsia="华文仿宋" w:cs="宋体"/>
          <w:bCs/>
          <w:color w:val="auto"/>
          <w:sz w:val="28"/>
          <w:szCs w:val="28"/>
        </w:rPr>
        <w:t>测试</w:t>
      </w:r>
      <w:r>
        <w:rPr>
          <w:rFonts w:ascii="华文仿宋" w:hAnsi="华文仿宋" w:eastAsia="华文仿宋" w:cs="宋体"/>
          <w:bCs/>
          <w:color w:val="auto"/>
          <w:sz w:val="28"/>
          <w:szCs w:val="28"/>
        </w:rPr>
        <w:t>合格率保持高位。</w:t>
      </w:r>
      <w:r>
        <w:rPr>
          <w:rFonts w:hint="eastAsia" w:ascii="华文仿宋" w:hAnsi="华文仿宋" w:eastAsia="华文仿宋" w:cs="宋体"/>
          <w:bCs/>
          <w:color w:val="auto"/>
          <w:sz w:val="28"/>
          <w:szCs w:val="28"/>
        </w:rPr>
        <w:t>积极开展心理健康教育活动，</w:t>
      </w:r>
      <w:r>
        <w:rPr>
          <w:rFonts w:ascii="华文仿宋" w:hAnsi="华文仿宋" w:eastAsia="华文仿宋" w:cs="宋体"/>
          <w:bCs/>
          <w:color w:val="auto"/>
          <w:sz w:val="28"/>
          <w:szCs w:val="28"/>
        </w:rPr>
        <w:t>分层分类开展心理辅导</w:t>
      </w:r>
      <w:r>
        <w:rPr>
          <w:rFonts w:hint="eastAsia" w:ascii="华文仿宋" w:hAnsi="华文仿宋" w:eastAsia="华文仿宋" w:cs="宋体"/>
          <w:bCs/>
          <w:color w:val="auto"/>
          <w:sz w:val="28"/>
          <w:szCs w:val="28"/>
        </w:rPr>
        <w:t>，</w:t>
      </w:r>
      <w:r>
        <w:rPr>
          <w:rFonts w:hint="eastAsia" w:ascii="华文仿宋" w:hAnsi="华文仿宋" w:eastAsia="华文仿宋" w:cstheme="minorBidi"/>
          <w:color w:val="auto"/>
          <w:sz w:val="28"/>
          <w:szCs w:val="28"/>
        </w:rPr>
        <w:t>形成“金心向阳”品牌</w:t>
      </w:r>
      <w:r>
        <w:rPr>
          <w:rFonts w:hint="eastAsia" w:ascii="华文仿宋" w:hAnsi="华文仿宋" w:eastAsia="华文仿宋" w:cs="宋体"/>
          <w:bCs/>
          <w:color w:val="auto"/>
          <w:sz w:val="28"/>
          <w:szCs w:val="28"/>
        </w:rPr>
        <w:t>。</w:t>
      </w:r>
      <w:r>
        <w:rPr>
          <w:rFonts w:hint="eastAsia" w:ascii="华文仿宋" w:hAnsi="华文仿宋" w:eastAsia="华文仿宋" w:cstheme="minorBidi"/>
          <w:color w:val="auto"/>
          <w:sz w:val="28"/>
          <w:szCs w:val="28"/>
        </w:rPr>
        <w:t>四是美育教育打破学科界限，以“古桥韵”艺术节为载体，培育学生审美能力与文化自信。五是加强劳动实践，构建“</w:t>
      </w:r>
      <w:r>
        <w:rPr>
          <w:rFonts w:ascii="华文仿宋" w:hAnsi="华文仿宋" w:eastAsia="华文仿宋" w:cs="宋体"/>
          <w:bCs/>
          <w:color w:val="auto"/>
          <w:sz w:val="28"/>
          <w:szCs w:val="28"/>
        </w:rPr>
        <w:t>日常+生产+服务</w:t>
      </w:r>
      <w:r>
        <w:rPr>
          <w:rFonts w:hint="eastAsia" w:ascii="华文仿宋" w:hAnsi="华文仿宋" w:eastAsia="华文仿宋" w:cstheme="minorBidi"/>
          <w:color w:val="auto"/>
          <w:sz w:val="28"/>
          <w:szCs w:val="28"/>
        </w:rPr>
        <w:t>三维课程体系”，</w:t>
      </w:r>
      <w:r>
        <w:rPr>
          <w:rFonts w:hint="eastAsia" w:ascii="华文仿宋" w:hAnsi="华文仿宋" w:eastAsia="华文仿宋" w:cs="宋体"/>
          <w:bCs/>
          <w:color w:val="auto"/>
          <w:sz w:val="28"/>
          <w:szCs w:val="28"/>
        </w:rPr>
        <w:t>每年举行</w:t>
      </w:r>
      <w:r>
        <w:rPr>
          <w:rFonts w:ascii="华文仿宋" w:hAnsi="华文仿宋" w:eastAsia="华文仿宋" w:cs="宋体"/>
          <w:bCs/>
          <w:color w:val="auto"/>
          <w:sz w:val="28"/>
          <w:szCs w:val="28"/>
        </w:rPr>
        <w:t>劳动周与丰收节</w:t>
      </w:r>
      <w:r>
        <w:rPr>
          <w:rFonts w:hint="eastAsia" w:ascii="华文仿宋" w:hAnsi="华文仿宋" w:eastAsia="华文仿宋" w:cs="宋体"/>
          <w:bCs/>
          <w:color w:val="auto"/>
          <w:sz w:val="28"/>
          <w:szCs w:val="28"/>
        </w:rPr>
        <w:t>等</w:t>
      </w:r>
      <w:r>
        <w:rPr>
          <w:rFonts w:ascii="华文仿宋" w:hAnsi="华文仿宋" w:eastAsia="华文仿宋" w:cs="宋体"/>
          <w:bCs/>
          <w:color w:val="auto"/>
          <w:sz w:val="28"/>
          <w:szCs w:val="28"/>
        </w:rPr>
        <w:t>系列活动</w:t>
      </w:r>
      <w:r>
        <w:rPr>
          <w:rFonts w:hint="eastAsia" w:ascii="华文仿宋" w:hAnsi="华文仿宋" w:eastAsia="华文仿宋" w:cs="宋体"/>
          <w:bCs/>
          <w:color w:val="auto"/>
          <w:sz w:val="28"/>
          <w:szCs w:val="28"/>
        </w:rPr>
        <w:t>，</w:t>
      </w:r>
      <w:r>
        <w:rPr>
          <w:rFonts w:ascii="华文仿宋" w:hAnsi="华文仿宋" w:eastAsia="华文仿宋" w:cs="宋体"/>
          <w:bCs/>
          <w:color w:val="auto"/>
          <w:sz w:val="28"/>
          <w:szCs w:val="28"/>
        </w:rPr>
        <w:t>依托“蔬香园”劳动基地与校外农科基地，厚植劳动观</w:t>
      </w:r>
      <w:r>
        <w:rPr>
          <w:rFonts w:hint="eastAsia" w:ascii="华文仿宋" w:hAnsi="华文仿宋" w:eastAsia="华文仿宋" w:cs="宋体"/>
          <w:bCs/>
          <w:color w:val="auto"/>
          <w:sz w:val="28"/>
          <w:szCs w:val="28"/>
        </w:rPr>
        <w:t>念和劳动素养</w:t>
      </w:r>
      <w:r>
        <w:rPr>
          <w:rFonts w:ascii="华文仿宋" w:hAnsi="华文仿宋" w:eastAsia="华文仿宋" w:cs="宋体"/>
          <w:bCs/>
          <w:color w:val="auto"/>
          <w:sz w:val="28"/>
          <w:szCs w:val="28"/>
        </w:rPr>
        <w:t>。</w:t>
      </w:r>
      <w:r>
        <w:rPr>
          <w:rFonts w:hint="eastAsia" w:ascii="华文仿宋" w:hAnsi="华文仿宋" w:eastAsia="华文仿宋" w:cstheme="minorBidi"/>
          <w:color w:val="auto"/>
          <w:sz w:val="28"/>
          <w:szCs w:val="28"/>
        </w:rPr>
        <w:t>六是注重创新能力培养，</w:t>
      </w:r>
      <w:r>
        <w:rPr>
          <w:rFonts w:hint="eastAsia" w:ascii="华文仿宋" w:hAnsi="华文仿宋" w:eastAsia="华文仿宋" w:cs="宋体"/>
          <w:bCs/>
          <w:color w:val="auto"/>
          <w:sz w:val="28"/>
          <w:szCs w:val="28"/>
        </w:rPr>
        <w:t>每年举办科技节、定期开展科技进校园活动，</w:t>
      </w:r>
      <w:r>
        <w:rPr>
          <w:rFonts w:hint="eastAsia" w:ascii="华文仿宋" w:hAnsi="华文仿宋" w:eastAsia="华文仿宋" w:cstheme="minorBidi"/>
          <w:color w:val="auto"/>
          <w:sz w:val="28"/>
          <w:szCs w:val="28"/>
        </w:rPr>
        <w:t>开展“水之韵”项目式学习，提升学生批判性思维</w:t>
      </w:r>
      <w:r>
        <w:rPr>
          <w:rFonts w:ascii="华文仿宋" w:hAnsi="华文仿宋" w:eastAsia="华文仿宋" w:cs="宋体"/>
          <w:bCs/>
          <w:color w:val="auto"/>
          <w:sz w:val="28"/>
          <w:szCs w:val="28"/>
        </w:rPr>
        <w:t>与实践创新能力。</w:t>
      </w:r>
      <w:r>
        <w:rPr>
          <w:rFonts w:hint="eastAsia" w:ascii="华文仿宋" w:hAnsi="华文仿宋" w:eastAsia="华文仿宋" w:cstheme="minorBidi"/>
          <w:color w:val="auto"/>
          <w:sz w:val="28"/>
          <w:szCs w:val="28"/>
        </w:rPr>
        <w:t>学校通过课程联动、活动渗透、文化浸润等途径，形成五育并举、协同融合、全面发展的育人新格局。</w:t>
      </w:r>
    </w:p>
    <w:p w14:paraId="4E4FA2B5">
      <w:pPr>
        <w:pStyle w:val="11"/>
        <w:adjustRightInd w:val="0"/>
        <w:snapToGrid w:val="0"/>
        <w:spacing w:line="360" w:lineRule="auto"/>
        <w:ind w:firstLine="561"/>
        <w:rPr>
          <w:rFonts w:ascii="华文仿宋" w:hAnsi="华文仿宋" w:eastAsia="华文仿宋"/>
          <w:b/>
          <w:bCs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</w:rPr>
        <w:t>2</w:t>
      </w:r>
      <w:r>
        <w:rPr>
          <w:rFonts w:ascii="华文仿宋" w:hAnsi="华文仿宋" w:eastAsia="华文仿宋"/>
          <w:b/>
          <w:bCs/>
          <w:color w:val="auto"/>
          <w:sz w:val="28"/>
          <w:szCs w:val="28"/>
        </w:rPr>
        <w:t>.</w:t>
      </w: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</w:rPr>
        <w:t>营造育人环境，整合育人资源，充分发挥育人效能</w:t>
      </w:r>
    </w:p>
    <w:p w14:paraId="1977A805">
      <w:pPr>
        <w:pStyle w:val="11"/>
        <w:adjustRightInd w:val="0"/>
        <w:snapToGrid w:val="0"/>
        <w:spacing w:line="360" w:lineRule="auto"/>
        <w:ind w:firstLine="560"/>
        <w:rPr>
          <w:rFonts w:ascii="华文仿宋" w:hAnsi="华文仿宋" w:eastAsia="华文仿宋"/>
          <w:color w:val="auto"/>
          <w:sz w:val="28"/>
          <w:szCs w:val="28"/>
        </w:rPr>
      </w:pPr>
      <w:r>
        <w:rPr>
          <w:rFonts w:ascii="华文仿宋" w:hAnsi="华文仿宋" w:eastAsia="华文仿宋"/>
          <w:color w:val="auto"/>
          <w:sz w:val="28"/>
          <w:szCs w:val="28"/>
        </w:rPr>
        <w:t>学校</w:t>
      </w:r>
      <w:bookmarkStart w:id="3" w:name="OLE_LINK6"/>
      <w:r>
        <w:rPr>
          <w:rFonts w:hint="eastAsia" w:ascii="华文仿宋" w:hAnsi="华文仿宋" w:eastAsia="华文仿宋"/>
          <w:color w:val="auto"/>
          <w:sz w:val="28"/>
          <w:szCs w:val="28"/>
        </w:rPr>
        <w:t>积极践行“勤耕善读、上善若水”办学理念，</w:t>
      </w:r>
      <w:bookmarkEnd w:id="3"/>
      <w:r>
        <w:rPr>
          <w:rFonts w:ascii="华文仿宋" w:hAnsi="华文仿宋" w:eastAsia="华文仿宋"/>
          <w:color w:val="auto"/>
          <w:sz w:val="28"/>
          <w:szCs w:val="28"/>
        </w:rPr>
        <w:t>以“小而精致”为基调，将办学理念、校训“三风”等文化符号融入校园空间，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积极</w:t>
      </w:r>
      <w:r>
        <w:rPr>
          <w:rFonts w:ascii="华文仿宋" w:hAnsi="华文仿宋" w:eastAsia="华文仿宋"/>
          <w:color w:val="auto"/>
          <w:sz w:val="28"/>
          <w:szCs w:val="28"/>
        </w:rPr>
        <w:t>打造兼具水乡特色与现代气息的育人环境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，厚植上善根基，充分发挥育人效能</w:t>
      </w:r>
      <w:r>
        <w:rPr>
          <w:rFonts w:ascii="华文仿宋" w:hAnsi="华文仿宋" w:eastAsia="华文仿宋"/>
          <w:color w:val="auto"/>
          <w:sz w:val="28"/>
          <w:szCs w:val="28"/>
        </w:rPr>
        <w:t>，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培育时代新人</w:t>
      </w:r>
      <w:r>
        <w:rPr>
          <w:rFonts w:ascii="华文仿宋" w:hAnsi="华文仿宋" w:eastAsia="华文仿宋"/>
          <w:color w:val="auto"/>
          <w:sz w:val="28"/>
          <w:szCs w:val="28"/>
        </w:rPr>
        <w:t>。校园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小而精致、环境整洁、绿化优美，较好的</w:t>
      </w:r>
      <w:r>
        <w:rPr>
          <w:rFonts w:ascii="华文仿宋" w:hAnsi="华文仿宋" w:eastAsia="华文仿宋"/>
          <w:color w:val="auto"/>
          <w:sz w:val="28"/>
          <w:szCs w:val="28"/>
        </w:rPr>
        <w:t>营造出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温馨舒适</w:t>
      </w:r>
      <w:r>
        <w:rPr>
          <w:rFonts w:ascii="华文仿宋" w:hAnsi="华文仿宋" w:eastAsia="华文仿宋"/>
          <w:color w:val="auto"/>
          <w:sz w:val="28"/>
          <w:szCs w:val="28"/>
        </w:rPr>
        <w:t>的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环境</w:t>
      </w:r>
      <w:r>
        <w:rPr>
          <w:rFonts w:ascii="华文仿宋" w:hAnsi="华文仿宋" w:eastAsia="华文仿宋"/>
          <w:color w:val="auto"/>
          <w:sz w:val="28"/>
          <w:szCs w:val="28"/>
        </w:rPr>
        <w:t>氛围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，</w:t>
      </w:r>
      <w:r>
        <w:rPr>
          <w:rFonts w:ascii="华文仿宋" w:hAnsi="华文仿宋" w:eastAsia="华文仿宋"/>
          <w:color w:val="auto"/>
          <w:sz w:val="28"/>
          <w:szCs w:val="28"/>
        </w:rPr>
        <w:t>彰显生态育人的实践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效果</w:t>
      </w:r>
      <w:r>
        <w:rPr>
          <w:rFonts w:ascii="华文仿宋" w:hAnsi="华文仿宋" w:eastAsia="华文仿宋"/>
          <w:color w:val="auto"/>
          <w:sz w:val="28"/>
          <w:szCs w:val="28"/>
        </w:rPr>
        <w:t>。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学校注重</w:t>
      </w:r>
      <w:r>
        <w:rPr>
          <w:rFonts w:ascii="华文仿宋" w:hAnsi="华文仿宋" w:eastAsia="华文仿宋"/>
          <w:color w:val="auto"/>
          <w:sz w:val="28"/>
          <w:szCs w:val="28"/>
        </w:rPr>
        <w:t>教室与校园空间的文化元素渗透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，通过“温馨教室”创建和“金典小书柜”、“书香班级”评比活动，引导班级进行个性化环境创设和布置，较好</w:t>
      </w:r>
      <w:r>
        <w:rPr>
          <w:rFonts w:ascii="华文仿宋" w:hAnsi="华文仿宋" w:eastAsia="华文仿宋"/>
          <w:color w:val="auto"/>
          <w:sz w:val="28"/>
          <w:szCs w:val="28"/>
        </w:rPr>
        <w:t>展现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了</w:t>
      </w:r>
      <w:r>
        <w:rPr>
          <w:rFonts w:ascii="华文仿宋" w:hAnsi="华文仿宋" w:eastAsia="华文仿宋"/>
          <w:color w:val="auto"/>
          <w:sz w:val="28"/>
          <w:szCs w:val="28"/>
        </w:rPr>
        <w:t>班级活力和凝聚力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。</w:t>
      </w:r>
      <w:r>
        <w:rPr>
          <w:rFonts w:ascii="华文仿宋" w:hAnsi="华文仿宋" w:eastAsia="华文仿宋"/>
          <w:color w:val="auto"/>
          <w:sz w:val="28"/>
          <w:szCs w:val="28"/>
        </w:rPr>
        <w:t>学校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被评为</w:t>
      </w:r>
      <w:r>
        <w:rPr>
          <w:rFonts w:ascii="华文仿宋" w:hAnsi="华文仿宋" w:eastAsia="华文仿宋"/>
          <w:color w:val="auto"/>
          <w:sz w:val="28"/>
          <w:szCs w:val="28"/>
        </w:rPr>
        <w:t>“上海市绿色学校”“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全国乡村温馨校园建设典型案例学校</w:t>
      </w:r>
      <w:r>
        <w:rPr>
          <w:rFonts w:ascii="华文仿宋" w:hAnsi="华文仿宋" w:eastAsia="华文仿宋"/>
          <w:color w:val="auto"/>
          <w:sz w:val="28"/>
          <w:szCs w:val="28"/>
        </w:rPr>
        <w:t>”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。</w:t>
      </w:r>
    </w:p>
    <w:p w14:paraId="7089C1C4">
      <w:pPr>
        <w:pStyle w:val="11"/>
        <w:adjustRightInd w:val="0"/>
        <w:snapToGrid w:val="0"/>
        <w:spacing w:line="360" w:lineRule="auto"/>
        <w:ind w:firstLine="560"/>
        <w:rPr>
          <w:rFonts w:ascii="华文仿宋" w:hAnsi="华文仿宋" w:eastAsia="华文仿宋"/>
          <w:color w:val="auto"/>
          <w:sz w:val="28"/>
          <w:szCs w:val="28"/>
        </w:rPr>
      </w:pPr>
      <w:r>
        <w:rPr>
          <w:rFonts w:ascii="华文仿宋" w:hAnsi="华文仿宋" w:eastAsia="华文仿宋"/>
          <w:color w:val="auto"/>
          <w:sz w:val="28"/>
          <w:szCs w:val="28"/>
        </w:rPr>
        <w:t>学校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注重</w:t>
      </w:r>
      <w:r>
        <w:rPr>
          <w:rFonts w:ascii="华文仿宋" w:hAnsi="华文仿宋" w:eastAsia="华文仿宋"/>
          <w:color w:val="auto"/>
          <w:sz w:val="28"/>
          <w:szCs w:val="28"/>
        </w:rPr>
        <w:t>社会资源整合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，</w:t>
      </w:r>
      <w:r>
        <w:rPr>
          <w:rFonts w:ascii="华文仿宋" w:hAnsi="华文仿宋" w:eastAsia="华文仿宋"/>
          <w:color w:val="auto"/>
          <w:sz w:val="28"/>
          <w:szCs w:val="28"/>
        </w:rPr>
        <w:t>与镇妇联、科协、图书馆等开展主题活动，将安全教育、科技启蒙、红色阅读融入日常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，</w:t>
      </w:r>
      <w:r>
        <w:rPr>
          <w:rFonts w:ascii="华文仿宋" w:hAnsi="华文仿宋" w:eastAsia="华文仿宋"/>
          <w:color w:val="auto"/>
          <w:sz w:val="28"/>
          <w:szCs w:val="28"/>
        </w:rPr>
        <w:t>丰富校园生活，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开发了</w:t>
      </w:r>
      <w:r>
        <w:rPr>
          <w:rFonts w:ascii="华文仿宋" w:hAnsi="华文仿宋" w:eastAsia="华文仿宋"/>
          <w:color w:val="auto"/>
          <w:sz w:val="28"/>
          <w:szCs w:val="28"/>
        </w:rPr>
        <w:t>金泽工艺社、陈云纪念馆等10余家校外基地，拓宽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学生</w:t>
      </w:r>
      <w:r>
        <w:rPr>
          <w:rFonts w:ascii="华文仿宋" w:hAnsi="华文仿宋" w:eastAsia="华文仿宋"/>
          <w:color w:val="auto"/>
          <w:sz w:val="28"/>
          <w:szCs w:val="28"/>
        </w:rPr>
        <w:t>视野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，</w:t>
      </w:r>
      <w:r>
        <w:rPr>
          <w:rFonts w:ascii="华文仿宋" w:hAnsi="华文仿宋" w:eastAsia="华文仿宋"/>
          <w:color w:val="auto"/>
          <w:sz w:val="28"/>
          <w:szCs w:val="28"/>
        </w:rPr>
        <w:t>为“红色之旅”“自然探索”等研学课程提供支撑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。充分利用金泽古镇、古桥资源，</w:t>
      </w:r>
      <w:r>
        <w:rPr>
          <w:rFonts w:ascii="华文仿宋" w:hAnsi="华文仿宋" w:eastAsia="华文仿宋"/>
          <w:color w:val="auto"/>
          <w:sz w:val="28"/>
          <w:szCs w:val="28"/>
        </w:rPr>
        <w:t>将传统文化传承与核心素养培养有机结合，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开发“金彩桥踪”项目化校本课程，</w:t>
      </w:r>
      <w:r>
        <w:rPr>
          <w:rFonts w:ascii="华文仿宋" w:hAnsi="华文仿宋" w:eastAsia="华文仿宋"/>
          <w:color w:val="auto"/>
          <w:sz w:val="28"/>
          <w:szCs w:val="28"/>
        </w:rPr>
        <w:t>通过实地考察、跨学科探究，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提升学生综合素养。</w:t>
      </w:r>
    </w:p>
    <w:p w14:paraId="2418F4DA">
      <w:pPr>
        <w:pStyle w:val="11"/>
        <w:adjustRightInd w:val="0"/>
        <w:snapToGrid w:val="0"/>
        <w:spacing w:line="360" w:lineRule="auto"/>
        <w:ind w:firstLine="600"/>
        <w:rPr>
          <w:rFonts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（三）课程教学</w:t>
      </w:r>
    </w:p>
    <w:p w14:paraId="55D17A34">
      <w:pPr>
        <w:adjustRightInd w:val="0"/>
        <w:snapToGrid w:val="0"/>
        <w:spacing w:line="360" w:lineRule="auto"/>
        <w:ind w:firstLine="561" w:firstLineChars="200"/>
        <w:rPr>
          <w:rFonts w:ascii="华文仿宋" w:hAnsi="华文仿宋" w:eastAsia="华文仿宋"/>
          <w:b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b/>
          <w:color w:val="auto"/>
          <w:sz w:val="28"/>
          <w:szCs w:val="28"/>
        </w:rPr>
        <w:t>1</w:t>
      </w:r>
      <w:r>
        <w:rPr>
          <w:rFonts w:ascii="华文仿宋" w:hAnsi="华文仿宋" w:eastAsia="华文仿宋"/>
          <w:b/>
          <w:color w:val="auto"/>
          <w:sz w:val="28"/>
          <w:szCs w:val="28"/>
        </w:rPr>
        <w:t>.</w:t>
      </w:r>
      <w:r>
        <w:rPr>
          <w:rFonts w:hint="eastAsia" w:ascii="华文仿宋" w:hAnsi="华文仿宋" w:eastAsia="华文仿宋"/>
          <w:b/>
          <w:color w:val="auto"/>
          <w:sz w:val="28"/>
          <w:szCs w:val="28"/>
        </w:rPr>
        <w:t>依据课改要求，办学理念引领，推进学校课程建设</w:t>
      </w:r>
    </w:p>
    <w:p w14:paraId="0CD5D539">
      <w:pPr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/>
          <w:bCs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学校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依据“双新”课改要求，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以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办学理念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为引领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，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聚焦育人目标，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统筹规划，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构建“国家课程校本化实施、地方课程特色化融合、校本课程生本化设计”的多元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课程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体系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架构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，落实核心素养培育</w:t>
      </w:r>
      <w:bookmarkStart w:id="4" w:name="OLE_LINK44"/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。制定学校课程实施方案，</w:t>
      </w:r>
      <w:bookmarkEnd w:id="4"/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形成了相关配套“1+10”的课程实施方案，严格执行《上海市中小学课程计划》，科学合理课程安排，</w:t>
      </w:r>
      <w:bookmarkStart w:id="5" w:name="OLE_LINK45"/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开齐开足国家规定课程</w:t>
      </w:r>
      <w:bookmarkEnd w:id="5"/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。立足学校实际和学生兴趣，</w:t>
      </w:r>
      <w:bookmarkStart w:id="6" w:name="OLE_LINK34"/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系统开发体现“小而精致”特点的“水韵灵动课程”“灵动德育课程”两大课程群模块的校本课程系列</w:t>
      </w:r>
      <w:bookmarkEnd w:id="6"/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，挖掘金泽古镇江南水乡文化资源，开发形成了以“古桥文化”“水韵文化”“乡村文化”为主题的校本特色课程，丰富学生学习经历。学校加强体育美育，落实劳动教育，注重将课程内容与学生经验、社会生活深度融合，以“学用创”一体化教学模式，积极探索“美术+数学”“美术+古诗词”“美术+英语”“美术+劳动”等学科整合，聚焦学生创新实践和问题解决能力培养，推进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项目化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学习、跨学科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学习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、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综合实践活动课程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建设，</w:t>
      </w:r>
      <w:bookmarkStart w:id="7" w:name="OLE_LINK46"/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形成了具有校本实践特点的课程育人模式。学校被评为“区小学低年级主题式综合活动课程首批试点校”。</w:t>
      </w:r>
    </w:p>
    <w:bookmarkEnd w:id="7"/>
    <w:p w14:paraId="1D0F6A78">
      <w:pPr>
        <w:pStyle w:val="10"/>
        <w:adjustRightInd w:val="0"/>
        <w:snapToGrid w:val="0"/>
        <w:spacing w:line="360" w:lineRule="auto"/>
        <w:ind w:firstLine="561"/>
        <w:rPr>
          <w:rFonts w:ascii="华文仿宋" w:hAnsi="华文仿宋" w:eastAsia="华文仿宋"/>
          <w:b/>
          <w:color w:val="auto"/>
          <w:kern w:val="0"/>
          <w:sz w:val="28"/>
          <w:szCs w:val="28"/>
        </w:rPr>
      </w:pPr>
      <w:r>
        <w:rPr>
          <w:rFonts w:ascii="华文仿宋" w:hAnsi="华文仿宋" w:eastAsia="华文仿宋"/>
          <w:b/>
          <w:color w:val="auto"/>
          <w:kern w:val="0"/>
          <w:sz w:val="28"/>
          <w:szCs w:val="28"/>
        </w:rPr>
        <w:t>2.加强教研建设，探索</w:t>
      </w:r>
      <w:bookmarkStart w:id="8" w:name="OLE_LINK39"/>
      <w:r>
        <w:rPr>
          <w:rFonts w:ascii="华文仿宋" w:hAnsi="华文仿宋" w:eastAsia="华文仿宋"/>
          <w:b/>
          <w:color w:val="auto"/>
          <w:kern w:val="0"/>
          <w:sz w:val="28"/>
          <w:szCs w:val="28"/>
        </w:rPr>
        <w:t>“双线”</w:t>
      </w:r>
      <w:bookmarkEnd w:id="8"/>
      <w:r>
        <w:rPr>
          <w:rFonts w:ascii="华文仿宋" w:hAnsi="华文仿宋" w:eastAsia="华文仿宋"/>
          <w:b/>
          <w:color w:val="auto"/>
          <w:kern w:val="0"/>
          <w:sz w:val="28"/>
          <w:szCs w:val="28"/>
        </w:rPr>
        <w:t>教研，推进教学方式变革</w:t>
      </w:r>
    </w:p>
    <w:p w14:paraId="0307CEEE">
      <w:pPr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/>
          <w:bCs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学校</w:t>
      </w:r>
      <w:bookmarkStart w:id="9" w:name="OLE_LINK37"/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加强教研团队建设，选拔专业能力突出的骨干教师担任教研组长，发挥专业示范引领作用，努力把学科教研建设成教师的学习共同体、研修共同体和发展共同体。</w:t>
      </w:r>
      <w:bookmarkEnd w:id="9"/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一是强化学科教研，明确学科教研组建设方向，定期组织开展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“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好课是怎样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炼成的”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等主题教研活动，共同探讨教学问题，提升教研质效。二是深化校本研修，制定学科研修活动计划，以“基于课程标准的教学与评价”为主线，开展校本研修活动，引导教师在“教学实践—感悟反思”中不断更新理念和改进教学，提升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研修品质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。三是积极探索线上线下融合的“双线”教研，利用晓黑板、企业微信等网络平台，开展集体备课、教学研讨、公开课展示、听课评课、学情诊断等“切片式教学研讨”活动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，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提高教研实效性。四是注重专家高位引领，学习新课标理念、解读新教材内容。围绕“青浦新课堂实验”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，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以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有效教学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为驱动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，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聚焦“小而优”幸福课堂理念，探索小班化教学，增强课堂趣味性与实践性。</w:t>
      </w:r>
    </w:p>
    <w:p w14:paraId="6AF8D7F7">
      <w:pPr>
        <w:adjustRightInd w:val="0"/>
        <w:snapToGrid w:val="0"/>
        <w:spacing w:line="360" w:lineRule="auto"/>
        <w:ind w:firstLine="561" w:firstLineChars="200"/>
        <w:rPr>
          <w:rFonts w:ascii="华文仿宋" w:hAnsi="华文仿宋" w:eastAsia="华文仿宋"/>
          <w:b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b/>
          <w:color w:val="auto"/>
          <w:sz w:val="28"/>
          <w:szCs w:val="28"/>
        </w:rPr>
        <w:t>3</w:t>
      </w:r>
      <w:r>
        <w:rPr>
          <w:rFonts w:ascii="华文仿宋" w:hAnsi="华文仿宋" w:eastAsia="华文仿宋"/>
          <w:b/>
          <w:color w:val="auto"/>
          <w:sz w:val="28"/>
          <w:szCs w:val="28"/>
        </w:rPr>
        <w:t>.</w:t>
      </w:r>
      <w:r>
        <w:rPr>
          <w:rFonts w:hint="eastAsia" w:ascii="华文仿宋" w:hAnsi="华文仿宋" w:eastAsia="华文仿宋"/>
          <w:b/>
          <w:color w:val="auto"/>
          <w:sz w:val="28"/>
          <w:szCs w:val="28"/>
        </w:rPr>
        <w:t xml:space="preserve"> 加强制度建设，</w:t>
      </w:r>
      <w:r>
        <w:rPr>
          <w:rFonts w:ascii="华文仿宋" w:hAnsi="华文仿宋" w:eastAsia="华文仿宋"/>
          <w:b/>
          <w:color w:val="auto"/>
          <w:sz w:val="28"/>
          <w:szCs w:val="28"/>
        </w:rPr>
        <w:t>健全管理规程</w:t>
      </w:r>
      <w:r>
        <w:rPr>
          <w:rFonts w:hint="eastAsia" w:ascii="华文仿宋" w:hAnsi="华文仿宋" w:eastAsia="华文仿宋"/>
          <w:b/>
          <w:color w:val="auto"/>
          <w:sz w:val="28"/>
          <w:szCs w:val="28"/>
        </w:rPr>
        <w:t>，保障课程教学实施</w:t>
      </w:r>
    </w:p>
    <w:p w14:paraId="5A8CF64A">
      <w:pPr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/>
          <w:bCs/>
          <w:color w:val="auto"/>
          <w:sz w:val="28"/>
          <w:szCs w:val="28"/>
        </w:rPr>
      </w:pPr>
      <w:r>
        <w:rPr>
          <w:rFonts w:hint="eastAsia" w:ascii="MS Gothic" w:hAnsi="MS Gothic" w:eastAsia="MS Gothic" w:cs="MS Gothic"/>
          <w:bCs/>
          <w:color w:val="auto"/>
          <w:sz w:val="28"/>
          <w:szCs w:val="28"/>
        </w:rPr>
        <w:t>‌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学校以科学规范管理理念为引领，不断加强课程教学管理制度化、规范化、科学化建设，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扎实推进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“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强课堂、强作业、强教研、强底部、强评价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”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五强提质行动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。一是健全管理组织体系，建立了校长室—教学处—学科组的课程教学层级管理流程，制定了《金泽小学课程管理及评价制度》《金泽小学教学常规要求》《金泽小学教学质量管理制度》等，加强课程教学管理制度和信息化平台建设。二是以“绿标”为导向，建立《金泽小学学业质量绿色指标评价的学校质量保障方案》《金泽小学学业质量保障运行机制》，健全教学常规检查、反馈机制，遵循“数据—现象—问题—症结”的思路，开展备课、上课、作业、辅导、评价等各环节的跟踪检查，以“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随堂听课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－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推门课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－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实践课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”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三级听课制度，实现教学督导常态化，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规范教师的教学行为，促进教学常规落实。三是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构建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高质量校本作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业管理体系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，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成立作业管理工作领导小组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和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作业总量调控组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、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作业质量审查组，形成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作业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分级管理机制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，严控作业总量和时长，落实作业公示制。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细化作业设计、布置、批改、讲评等管理流程，每月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开展作业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常规检查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，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强化过程监督，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促进作业控量保质。重视差异化教学和个别化指导，设计分层作业和定制作业，提高作业设计的科学性和合理性，制定《金泽小学作业档案》《金泽小学学生进步档案》，关注各层次学生的需求，加强作业面批和个别化分层辅导，提高作业管理效能。</w:t>
      </w:r>
    </w:p>
    <w:p w14:paraId="7C223F32">
      <w:pPr>
        <w:adjustRightInd w:val="0"/>
        <w:snapToGrid w:val="0"/>
        <w:spacing w:line="360" w:lineRule="auto"/>
        <w:ind w:firstLine="600" w:firstLineChars="200"/>
        <w:rPr>
          <w:rFonts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（四）师资队伍</w:t>
      </w:r>
    </w:p>
    <w:p w14:paraId="157EE813">
      <w:pPr>
        <w:widowControl/>
        <w:adjustRightInd w:val="0"/>
        <w:snapToGrid w:val="0"/>
        <w:spacing w:line="360" w:lineRule="auto"/>
        <w:ind w:firstLine="561" w:firstLineChars="200"/>
        <w:rPr>
          <w:rFonts w:ascii="华文仿宋" w:hAnsi="华文仿宋" w:eastAsia="华文仿宋"/>
          <w:b/>
          <w:bCs/>
          <w:color w:val="auto"/>
          <w:sz w:val="28"/>
          <w:szCs w:val="28"/>
        </w:rPr>
      </w:pPr>
      <w:r>
        <w:rPr>
          <w:rFonts w:ascii="华文仿宋" w:hAnsi="华文仿宋" w:eastAsia="华文仿宋"/>
          <w:b/>
          <w:bCs/>
          <w:color w:val="auto"/>
          <w:sz w:val="28"/>
          <w:szCs w:val="28"/>
        </w:rPr>
        <w:t>1.</w:t>
      </w: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</w:rPr>
        <w:t>师资配置合理，管理科学有序，促进教师队伍建设</w:t>
      </w:r>
    </w:p>
    <w:p w14:paraId="31EFC861">
      <w:pPr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 w:cs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学校严格按照市颁标准和教育部《县域义务教育优质均衡发展督导评估办法》的相关要求配备教师，配足配齐思政课、心理健康课教师，学校专任教师学历、教师资格证持证率均达标。教师岗位聘用、评优评先、职称评聘和班主任聘任考核等制度完善，根据《金泽小学岗位聘任管理制度》，合理设置岗位，每学年与教师签订岗位聘任合同。制定《金泽小学园丁奖、青藤奖、春晖奖评选方案》《金泽小学优秀班主任评选方案》等，实施过程公开公正。制定《金泽小学绩效工资分配方案》，激发教师的工作热情和积极性，体现多劳多得、优劳优酬。学校推进教师交流轮岗，目前，交流轮岗3人次，其中有2人次前往教育局进行挂职锻炼。教师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管理科学有序，促进队伍建设，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建设形成一支师德高尚、业务精湛、结构合理、充满活力的教师队伍。</w:t>
      </w:r>
    </w:p>
    <w:p w14:paraId="116E42C8">
      <w:pPr>
        <w:widowControl/>
        <w:adjustRightInd w:val="0"/>
        <w:snapToGrid w:val="0"/>
        <w:spacing w:line="360" w:lineRule="auto"/>
        <w:ind w:firstLine="200"/>
        <w:rPr>
          <w:rFonts w:ascii="华文仿宋" w:hAnsi="华文仿宋" w:eastAsia="华文仿宋" w:cs="华文仿宋"/>
          <w:b/>
          <w:bCs/>
          <w:color w:val="auto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auto"/>
          <w:sz w:val="28"/>
          <w:szCs w:val="28"/>
        </w:rPr>
        <w:t xml:space="preserve">   2</w:t>
      </w:r>
      <w:r>
        <w:rPr>
          <w:rFonts w:ascii="华文仿宋" w:hAnsi="华文仿宋" w:eastAsia="华文仿宋" w:cs="华文仿宋"/>
          <w:b/>
          <w:bCs/>
          <w:color w:val="auto"/>
          <w:sz w:val="28"/>
          <w:szCs w:val="28"/>
        </w:rPr>
        <w:t>.</w:t>
      </w:r>
      <w:r>
        <w:rPr>
          <w:rFonts w:hint="eastAsia" w:ascii="华文仿宋" w:hAnsi="华文仿宋" w:eastAsia="华文仿宋" w:cs="华文仿宋"/>
          <w:b/>
          <w:bCs/>
          <w:color w:val="auto"/>
          <w:sz w:val="28"/>
          <w:szCs w:val="28"/>
        </w:rPr>
        <w:t xml:space="preserve">加强师德建设，建立长效机制，形成良好师德师风 </w:t>
      </w:r>
    </w:p>
    <w:p w14:paraId="635FEAAD">
      <w:pPr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 w:cs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学校重视师德师风建设，按照“四有”好教师标准，不断完善师德师风长效机制，制定《金泽小学教师师德师风考核办法》，每学年与教师签订《师德师风承诺书》，每学年对教师进行年度考核，并通过家长和学生问卷等方式，了解家长和学生对教师的评价。组织开展师德教育主题活动，开展“践行教育家精神 做于漪式好老师”读书活动，进一步提高教师思想政治素质。以“引领青年，锻炼青年”为宗旨，创设各种机会，让青年教师尽展青春风采、彰显青春力量。积极申报《“爱心说”微论坛》等师德师风项目，以争创“优秀教师”为价值追求，深度挖掘“优秀教师”的典型事迹，形成“优秀教师”师德故事，组织开展交流活动，增强职业情操和责任意识，提升师德修养。</w:t>
      </w:r>
    </w:p>
    <w:p w14:paraId="2C205D7D">
      <w:pPr>
        <w:adjustRightInd w:val="0"/>
        <w:snapToGrid w:val="0"/>
        <w:spacing w:line="360" w:lineRule="auto"/>
        <w:ind w:firstLine="561" w:firstLineChars="200"/>
        <w:rPr>
          <w:rFonts w:ascii="华文仿宋" w:hAnsi="华文仿宋" w:eastAsia="华文仿宋" w:cs="华文仿宋"/>
          <w:b/>
          <w:bCs/>
          <w:color w:val="auto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auto"/>
          <w:sz w:val="28"/>
          <w:szCs w:val="28"/>
        </w:rPr>
        <w:t>3</w:t>
      </w:r>
      <w:r>
        <w:rPr>
          <w:rFonts w:ascii="华文仿宋" w:hAnsi="华文仿宋" w:eastAsia="华文仿宋" w:cs="华文仿宋"/>
          <w:b/>
          <w:bCs/>
          <w:color w:val="auto"/>
          <w:sz w:val="28"/>
          <w:szCs w:val="28"/>
        </w:rPr>
        <w:t>.</w:t>
      </w:r>
      <w:r>
        <w:rPr>
          <w:rFonts w:hint="eastAsia" w:ascii="华文仿宋" w:hAnsi="华文仿宋" w:eastAsia="华文仿宋" w:cs="华文仿宋"/>
          <w:b/>
          <w:bCs/>
          <w:color w:val="auto"/>
          <w:sz w:val="28"/>
          <w:szCs w:val="28"/>
        </w:rPr>
        <w:t xml:space="preserve"> 规划个人发展，重视研修培训，赋能教师专业成长</w:t>
      </w:r>
    </w:p>
    <w:p w14:paraId="2D22BCC6">
      <w:pPr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 w:cs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学校多措并举，促进教师专业发展，努力提升队伍整体水平。一是以学校师资队伍建设规划为引领，指导教师根据个人的专业背景、教学经验和职业目标，制定个性化的《金泽小学教师个人专业发展三年规划》。二是以《金泽小学“十四五”校本培训规划》为指导，健全“课题研究、校本培训、校本教研”三位一体的校本研究机制，以教育科研促进教师的专业发展，产生教育科研的综合效应和持续效应，助推教育教学改革。三是制定《金泽小学“十四五”校本研修规划》，每学期制定校本研修计划，依托“名优教师展示课”“青年教师汇报课”、区级及片级课堂教学研讨、“好作业我来设计”等教学展示及各项评比活动，为教师搭建专业学习平台，开展大小教研、课例研究等课堂教学研讨，让教师乐于钻研、潜心教学，赋能教师专业成长。在第八届区名优教师评选中，共有1名教师评上学科带头人，2名教师被评为教学能手，1名教师评为教学骨干。</w:t>
      </w:r>
    </w:p>
    <w:p w14:paraId="028ED6BC">
      <w:pPr>
        <w:adjustRightInd w:val="0"/>
        <w:snapToGrid w:val="0"/>
        <w:spacing w:line="360" w:lineRule="auto"/>
        <w:ind w:firstLine="600" w:firstLineChars="200"/>
        <w:rPr>
          <w:rFonts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（五）安全后勤</w:t>
      </w:r>
    </w:p>
    <w:p w14:paraId="752421DA">
      <w:pPr>
        <w:adjustRightInd w:val="0"/>
        <w:snapToGrid w:val="0"/>
        <w:spacing w:line="360" w:lineRule="auto"/>
        <w:ind w:firstLine="561" w:firstLineChars="200"/>
        <w:rPr>
          <w:rFonts w:ascii="华文仿宋" w:hAnsi="华文仿宋" w:eastAsia="华文仿宋" w:cs="华文仿宋"/>
          <w:b/>
          <w:bCs/>
          <w:color w:val="auto"/>
          <w:sz w:val="28"/>
          <w:szCs w:val="28"/>
        </w:rPr>
      </w:pPr>
      <w:r>
        <w:rPr>
          <w:rFonts w:ascii="华文仿宋" w:hAnsi="华文仿宋" w:eastAsia="华文仿宋"/>
          <w:b/>
          <w:bCs/>
          <w:color w:val="auto"/>
          <w:sz w:val="28"/>
          <w:szCs w:val="28"/>
        </w:rPr>
        <w:t>1.</w:t>
      </w: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</w:rPr>
        <w:t>资源配置合理，</w:t>
      </w:r>
      <w:r>
        <w:rPr>
          <w:rFonts w:hint="eastAsia" w:ascii="华文仿宋" w:hAnsi="华文仿宋" w:eastAsia="华文仿宋" w:cs="华文仿宋"/>
          <w:b/>
          <w:bCs/>
          <w:color w:val="auto"/>
          <w:sz w:val="28"/>
          <w:szCs w:val="28"/>
        </w:rPr>
        <w:t>设施设备齐全，财务资产管理规范</w:t>
      </w:r>
    </w:p>
    <w:p w14:paraId="1011E6A1">
      <w:pPr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 w:cs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学校硬件设施设备齐全达标，生均教学及辅助用房面积、生均体育运动场馆的面积、生均教学仪器设备值、音乐美术教室的数量及面积、信息化环境建设均符合教育部</w:t>
      </w:r>
      <w:r>
        <w:rPr>
          <w:rFonts w:ascii="华文仿宋" w:hAnsi="华文仿宋" w:eastAsia="华文仿宋" w:cs="华文仿宋"/>
          <w:color w:val="auto"/>
          <w:sz w:val="28"/>
          <w:szCs w:val="28"/>
        </w:rPr>
        <w:t>《县域义务教育优质均衡发展督导评估办法》的相关要求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，强化服务保障</w:t>
      </w:r>
      <w:r>
        <w:rPr>
          <w:rFonts w:ascii="华文仿宋" w:hAnsi="华文仿宋" w:eastAsia="华文仿宋" w:cs="华文仿宋"/>
          <w:color w:val="auto"/>
          <w:sz w:val="28"/>
          <w:szCs w:val="28"/>
        </w:rPr>
        <w:t>。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学校为随班就读的学生配备了资源教室，配备了丰富的教学器材和学习资源，铺设了无障碍设施，提升服务质量。学校财务资产管理规范，制定了较为完善的财务资产类管理制度，严格执行，规范财务审批流程和资金运作行为。加强办学公用经费使用管理，经费使用合理。不断改善教学条件，资产配置合理并有效利用。能够依据学校的发展需求合理编制预算并严格执行，公开展示学校的财务状况，收费项目合理公开。</w:t>
      </w:r>
    </w:p>
    <w:p w14:paraId="34F32F86">
      <w:pPr>
        <w:adjustRightInd w:val="0"/>
        <w:snapToGrid w:val="0"/>
        <w:spacing w:line="360" w:lineRule="auto"/>
        <w:ind w:firstLine="561" w:firstLineChars="200"/>
        <w:rPr>
          <w:rFonts w:ascii="华文仿宋" w:hAnsi="华文仿宋" w:eastAsia="华文仿宋" w:cs="华文楷体"/>
          <w:b/>
          <w:color w:val="auto"/>
          <w:sz w:val="28"/>
          <w:szCs w:val="28"/>
        </w:rPr>
      </w:pPr>
      <w:r>
        <w:rPr>
          <w:rFonts w:ascii="华文仿宋" w:hAnsi="华文仿宋" w:eastAsia="华文仿宋" w:cs="华文楷体"/>
          <w:b/>
          <w:color w:val="auto"/>
          <w:sz w:val="28"/>
          <w:szCs w:val="28"/>
        </w:rPr>
        <w:t>2.</w:t>
      </w:r>
      <w:r>
        <w:rPr>
          <w:rFonts w:hint="eastAsia" w:ascii="华文仿宋" w:hAnsi="华文仿宋" w:eastAsia="华文仿宋" w:cs="华文楷体"/>
          <w:b/>
          <w:color w:val="auto"/>
          <w:sz w:val="28"/>
          <w:szCs w:val="28"/>
        </w:rPr>
        <w:t>安全制度健全，防范</w:t>
      </w:r>
      <w:r>
        <w:rPr>
          <w:rFonts w:ascii="华文仿宋" w:hAnsi="华文仿宋" w:eastAsia="华文仿宋" w:cs="华文楷体"/>
          <w:b/>
          <w:color w:val="auto"/>
          <w:sz w:val="28"/>
          <w:szCs w:val="28"/>
        </w:rPr>
        <w:t>措施有效</w:t>
      </w:r>
      <w:r>
        <w:rPr>
          <w:rFonts w:hint="eastAsia" w:ascii="华文仿宋" w:hAnsi="华文仿宋" w:eastAsia="华文仿宋" w:cs="华文楷体"/>
          <w:b/>
          <w:color w:val="auto"/>
          <w:sz w:val="28"/>
          <w:szCs w:val="28"/>
        </w:rPr>
        <w:t>，构筑平安文明校园</w:t>
      </w:r>
    </w:p>
    <w:p w14:paraId="0B3265ED">
      <w:pPr>
        <w:pStyle w:val="11"/>
        <w:adjustRightInd w:val="0"/>
        <w:snapToGrid w:val="0"/>
        <w:spacing w:line="360" w:lineRule="auto"/>
        <w:ind w:firstLine="560"/>
        <w:rPr>
          <w:rFonts w:ascii="华文仿宋" w:hAnsi="华文仿宋" w:eastAsia="华文仿宋"/>
          <w:color w:val="auto"/>
          <w:sz w:val="28"/>
          <w:szCs w:val="28"/>
          <w:shd w:val="pct15" w:color="auto" w:fill="FFFFFF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学校不断加强和完善校园安全防范管理，加强安全管理制度建设，建立了较为全面的安全管理制度、安全工作岗位细则和应急预案。各部门每学期签订安全责任书，责任到人。定期对校园进行安全隐患排查，对发现的问题及时整改。在重要区域和关键位置安装了监控设备、报警装置，</w:t>
      </w:r>
      <w:bookmarkStart w:id="10" w:name="OLE_LINK17"/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安全防范措施有</w:t>
      </w:r>
      <w:bookmarkEnd w:id="10"/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效，形成了人防、物防、技防的安全管理体系，确保校园和师生安全。学校安全教育内容丰富、形式多样，通过国旗下讲话、主题班会课、主题教育活动、红领巾广播、观看专题视频、消防疏散演练等形式和途径，开展安全教育、防校园欺凌教育、防性侵害教育，增强学生法治观念、安全防范意识和自护自救能力。平安校园建设成效显著，学校被评为（2021—2022）年度“上海市安全文明校园”。</w:t>
      </w:r>
    </w:p>
    <w:p w14:paraId="0666922E">
      <w:pPr>
        <w:adjustRightInd w:val="0"/>
        <w:snapToGrid w:val="0"/>
        <w:spacing w:line="360" w:lineRule="auto"/>
        <w:ind w:firstLine="600" w:firstLineChars="200"/>
        <w:rPr>
          <w:rFonts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（六）重点发展特色项目</w:t>
      </w:r>
    </w:p>
    <w:p w14:paraId="15C48D45">
      <w:pPr>
        <w:pStyle w:val="10"/>
        <w:adjustRightInd w:val="0"/>
        <w:snapToGrid w:val="0"/>
        <w:spacing w:line="360" w:lineRule="auto"/>
        <w:ind w:firstLine="561"/>
        <w:rPr>
          <w:rFonts w:ascii="华文仿宋" w:hAnsi="华文仿宋" w:eastAsia="华文仿宋" w:cs="华文仿宋"/>
          <w:b/>
          <w:bCs/>
          <w:color w:val="auto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auto"/>
          <w:sz w:val="28"/>
          <w:szCs w:val="28"/>
        </w:rPr>
        <w:t>1</w:t>
      </w:r>
      <w:r>
        <w:rPr>
          <w:rFonts w:ascii="华文仿宋" w:hAnsi="华文仿宋" w:eastAsia="华文仿宋" w:cs="华文仿宋"/>
          <w:b/>
          <w:bCs/>
          <w:color w:val="auto"/>
          <w:sz w:val="28"/>
          <w:szCs w:val="28"/>
        </w:rPr>
        <w:t>.</w:t>
      </w:r>
      <w:r>
        <w:rPr>
          <w:rFonts w:hint="eastAsia" w:ascii="华文仿宋" w:hAnsi="华文仿宋" w:eastAsia="华文仿宋" w:cs="华文仿宋"/>
          <w:b/>
          <w:bCs/>
          <w:color w:val="auto"/>
          <w:sz w:val="28"/>
          <w:szCs w:val="28"/>
        </w:rPr>
        <w:t>抓住托管机遇，</w:t>
      </w:r>
      <w:r>
        <w:rPr>
          <w:rFonts w:ascii="华文仿宋" w:hAnsi="华文仿宋" w:eastAsia="华文仿宋" w:cs="华文仿宋"/>
          <w:b/>
          <w:bCs/>
          <w:color w:val="auto"/>
          <w:sz w:val="28"/>
          <w:szCs w:val="28"/>
        </w:rPr>
        <w:t>借力优质资源</w:t>
      </w:r>
      <w:r>
        <w:rPr>
          <w:rFonts w:hint="eastAsia" w:ascii="华文仿宋" w:hAnsi="华文仿宋" w:eastAsia="华文仿宋" w:cs="华文仿宋"/>
          <w:b/>
          <w:bCs/>
          <w:color w:val="auto"/>
          <w:sz w:val="28"/>
          <w:szCs w:val="28"/>
        </w:rPr>
        <w:t>，驱动学校内涵发展</w:t>
      </w:r>
    </w:p>
    <w:p w14:paraId="2131D543">
      <w:pPr>
        <w:pStyle w:val="10"/>
        <w:adjustRightInd w:val="0"/>
        <w:snapToGrid w:val="0"/>
        <w:spacing w:line="360" w:lineRule="auto"/>
        <w:ind w:firstLine="560"/>
        <w:rPr>
          <w:rFonts w:ascii="华文仿宋" w:hAnsi="华文仿宋" w:eastAsia="华文仿宋" w:cs="华文仿宋"/>
          <w:color w:val="auto"/>
          <w:sz w:val="28"/>
          <w:szCs w:val="28"/>
          <w:shd w:val="pct15" w:color="auto" w:fill="FFFFFF"/>
        </w:rPr>
      </w:pPr>
      <w:r>
        <w:rPr>
          <w:rFonts w:ascii="华文仿宋" w:hAnsi="华文仿宋" w:eastAsia="华文仿宋" w:cs="华文仿宋"/>
          <w:color w:val="auto"/>
          <w:sz w:val="28"/>
          <w:szCs w:val="28"/>
        </w:rPr>
        <w:t>学校在青浦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与</w:t>
      </w:r>
      <w:r>
        <w:rPr>
          <w:rFonts w:ascii="华文仿宋" w:hAnsi="华文仿宋" w:eastAsia="华文仿宋" w:cs="华文仿宋"/>
          <w:color w:val="auto"/>
          <w:sz w:val="28"/>
          <w:szCs w:val="28"/>
        </w:rPr>
        <w:t>黄浦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两</w:t>
      </w:r>
      <w:r>
        <w:rPr>
          <w:rFonts w:ascii="华文仿宋" w:hAnsi="华文仿宋" w:eastAsia="华文仿宋" w:cs="华文仿宋"/>
          <w:color w:val="auto"/>
          <w:sz w:val="28"/>
          <w:szCs w:val="28"/>
        </w:rPr>
        <w:t>区教育局的关心下，抓住托管机遇，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建立优质教育资源共享辐射机制，于2017至2023年接</w:t>
      </w:r>
      <w:r>
        <w:rPr>
          <w:rFonts w:ascii="华文仿宋" w:hAnsi="华文仿宋" w:eastAsia="华文仿宋" w:cs="华文仿宋"/>
          <w:color w:val="auto"/>
          <w:sz w:val="28"/>
          <w:szCs w:val="28"/>
        </w:rPr>
        <w:t>受上海名师培训中心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为期6年（两轮）的精准托管，</w:t>
      </w:r>
      <w:r>
        <w:rPr>
          <w:rFonts w:ascii="华文仿宋" w:hAnsi="华文仿宋" w:eastAsia="华文仿宋" w:cs="华文仿宋"/>
          <w:color w:val="auto"/>
          <w:sz w:val="28"/>
          <w:szCs w:val="28"/>
        </w:rPr>
        <w:t>借力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上海名师</w:t>
      </w:r>
      <w:r>
        <w:rPr>
          <w:rFonts w:ascii="华文仿宋" w:hAnsi="华文仿宋" w:eastAsia="华文仿宋" w:cs="华文仿宋"/>
          <w:color w:val="auto"/>
          <w:sz w:val="28"/>
          <w:szCs w:val="28"/>
        </w:rPr>
        <w:t>培训中心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的优质教育资源优势，通过专家引领、基地联动、名师示范、项目推进、教学研究等方式，驱动学校内涵发展。在上海名师</w:t>
      </w:r>
      <w:r>
        <w:rPr>
          <w:rFonts w:ascii="华文仿宋" w:hAnsi="华文仿宋" w:eastAsia="华文仿宋" w:cs="华文仿宋"/>
          <w:color w:val="auto"/>
          <w:sz w:val="28"/>
          <w:szCs w:val="28"/>
        </w:rPr>
        <w:t>培训中心委托管理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的指导下，</w:t>
      </w:r>
      <w:r>
        <w:rPr>
          <w:rFonts w:ascii="华文仿宋" w:hAnsi="华文仿宋" w:eastAsia="华文仿宋" w:cs="华文仿宋"/>
          <w:color w:val="auto"/>
          <w:sz w:val="28"/>
          <w:szCs w:val="28"/>
        </w:rPr>
        <w:t>坚守“学校再小也要办好”的信念，秉承“勤耕善读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，</w:t>
      </w:r>
      <w:r>
        <w:rPr>
          <w:rFonts w:ascii="华文仿宋" w:hAnsi="华文仿宋" w:eastAsia="华文仿宋" w:cs="华文仿宋"/>
          <w:color w:val="auto"/>
          <w:sz w:val="28"/>
          <w:szCs w:val="28"/>
        </w:rPr>
        <w:t>上善若水”的办学理念，以区级教科研重大项目《美丽乡村背景下农村小规模学校内涵发展的实践研究》的推进为抓手，积极探索“小而精致”的育人模式，努力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谱写</w:t>
      </w:r>
      <w:r>
        <w:rPr>
          <w:rFonts w:ascii="华文仿宋" w:hAnsi="华文仿宋" w:eastAsia="华文仿宋" w:cs="华文仿宋"/>
          <w:color w:val="auto"/>
          <w:sz w:val="28"/>
          <w:szCs w:val="28"/>
        </w:rPr>
        <w:t>“创设精美环境、实施精细管理、打造精彩课堂、建设精品课程、培育精湛队伍、推崇精准服务”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等的</w:t>
      </w:r>
      <w:r>
        <w:rPr>
          <w:rFonts w:ascii="华文仿宋" w:hAnsi="华文仿宋" w:eastAsia="华文仿宋" w:cs="华文仿宋"/>
          <w:color w:val="auto"/>
          <w:sz w:val="28"/>
          <w:szCs w:val="28"/>
        </w:rPr>
        <w:t>“六精”大文章，倾力打造“小而美”的校园、建设“小而全”的课程、培育“小而精”的队伍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、</w:t>
      </w:r>
      <w:r>
        <w:rPr>
          <w:rFonts w:ascii="华文仿宋" w:hAnsi="华文仿宋" w:eastAsia="华文仿宋" w:cs="华文仿宋"/>
          <w:color w:val="auto"/>
          <w:sz w:val="28"/>
          <w:szCs w:val="28"/>
        </w:rPr>
        <w:t>构建“小而优”的课堂。学校经过两轮精准委托管理，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促进了学校在办学方向、学校管理、德育工作、课程教学、队伍建设、校园文化建设等诸方面取得了长足的进步，教育教学质量稳步提升，</w:t>
      </w:r>
      <w:r>
        <w:rPr>
          <w:rFonts w:ascii="华文仿宋" w:hAnsi="华文仿宋" w:eastAsia="华文仿宋" w:cs="华文仿宋"/>
          <w:color w:val="auto"/>
          <w:sz w:val="28"/>
          <w:szCs w:val="28"/>
        </w:rPr>
        <w:t>办学成效显著提高，</w:t>
      </w:r>
    </w:p>
    <w:p w14:paraId="63A7C6C1">
      <w:pPr>
        <w:adjustRightInd w:val="0"/>
        <w:snapToGrid w:val="0"/>
        <w:spacing w:line="360" w:lineRule="auto"/>
        <w:ind w:firstLine="561" w:firstLineChars="200"/>
        <w:rPr>
          <w:rFonts w:ascii="华文仿宋" w:hAnsi="华文仿宋" w:eastAsia="华文仿宋" w:cs="华文仿宋"/>
          <w:b/>
          <w:bCs/>
          <w:color w:val="auto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auto"/>
          <w:sz w:val="28"/>
          <w:szCs w:val="28"/>
        </w:rPr>
        <w:t>2</w:t>
      </w:r>
      <w:r>
        <w:rPr>
          <w:rFonts w:ascii="华文仿宋" w:hAnsi="华文仿宋" w:eastAsia="华文仿宋" w:cs="华文仿宋"/>
          <w:b/>
          <w:bCs/>
          <w:color w:val="auto"/>
          <w:sz w:val="28"/>
          <w:szCs w:val="28"/>
        </w:rPr>
        <w:t>.</w:t>
      </w:r>
      <w:r>
        <w:rPr>
          <w:rFonts w:hint="eastAsia" w:ascii="华文仿宋" w:hAnsi="华文仿宋" w:eastAsia="华文仿宋" w:cs="华文仿宋"/>
          <w:b/>
          <w:bCs/>
          <w:color w:val="auto"/>
          <w:sz w:val="28"/>
          <w:szCs w:val="28"/>
        </w:rPr>
        <w:t>建设精品课程，探索小班教学，推进特色项目创建</w:t>
      </w:r>
    </w:p>
    <w:p w14:paraId="36694B7D">
      <w:pPr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 w:cs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学校围绕落实立德树人根本任务，践行办学理念，秉承“为每一个孩子的充分发展服务”的办学宗旨，基于学校内涵发展，推进特色项目探索与实践。一是建设精品课程，围绕“尚德乐学 善思灵动”育人目标，融入“耕读”理念，</w:t>
      </w:r>
      <w:r>
        <w:rPr>
          <w:rFonts w:ascii="华文仿宋" w:hAnsi="华文仿宋" w:eastAsia="华文仿宋" w:cs="华文仿宋"/>
          <w:color w:val="auto"/>
          <w:sz w:val="28"/>
          <w:szCs w:val="28"/>
        </w:rPr>
        <w:t>创设具有“小而精致”特色的“艺术小明星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、</w:t>
      </w:r>
      <w:r>
        <w:rPr>
          <w:rFonts w:ascii="华文仿宋" w:hAnsi="华文仿宋" w:eastAsia="华文仿宋" w:cs="华文仿宋"/>
          <w:color w:val="auto"/>
          <w:sz w:val="28"/>
          <w:szCs w:val="28"/>
        </w:rPr>
        <w:t>运动小健将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、</w:t>
      </w:r>
      <w:r>
        <w:rPr>
          <w:rFonts w:ascii="华文仿宋" w:hAnsi="华文仿宋" w:eastAsia="华文仿宋" w:cs="华文仿宋"/>
          <w:color w:val="auto"/>
          <w:sz w:val="28"/>
          <w:szCs w:val="28"/>
        </w:rPr>
        <w:t>科学小达人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、</w:t>
      </w:r>
      <w:r>
        <w:rPr>
          <w:rFonts w:ascii="华文仿宋" w:hAnsi="华文仿宋" w:eastAsia="华文仿宋" w:cs="华文仿宋"/>
          <w:color w:val="auto"/>
          <w:sz w:val="28"/>
          <w:szCs w:val="28"/>
        </w:rPr>
        <w:t>制作小巧手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、</w:t>
      </w:r>
      <w:r>
        <w:rPr>
          <w:rFonts w:ascii="华文仿宋" w:hAnsi="华文仿宋" w:eastAsia="华文仿宋" w:cs="华文仿宋"/>
          <w:color w:val="auto"/>
          <w:sz w:val="28"/>
          <w:szCs w:val="28"/>
        </w:rPr>
        <w:t>智慧小博士”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等</w:t>
      </w:r>
      <w:r>
        <w:rPr>
          <w:rFonts w:ascii="华文仿宋" w:hAnsi="华文仿宋" w:eastAsia="华文仿宋" w:cs="华文仿宋"/>
          <w:color w:val="auto"/>
          <w:sz w:val="28"/>
          <w:szCs w:val="28"/>
        </w:rPr>
        <w:t>“5小”课程，充分依托家乡的古桥、民俗文化、古迹、水资源等独具特色的乡村资源，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升级形成了2.0版“5小”校本课程体系，</w:t>
      </w:r>
      <w:r>
        <w:rPr>
          <w:rFonts w:ascii="华文仿宋" w:hAnsi="华文仿宋" w:eastAsia="华文仿宋" w:cs="华文仿宋"/>
          <w:color w:val="auto"/>
          <w:sz w:val="28"/>
          <w:szCs w:val="28"/>
        </w:rPr>
        <w:t>丰富了学校课程与学生的学习经历，为学生全面而有个性的发展奠定了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基石。二是</w:t>
      </w:r>
      <w:r>
        <w:rPr>
          <w:rFonts w:ascii="华文仿宋" w:hAnsi="华文仿宋" w:eastAsia="华文仿宋" w:cs="华文仿宋"/>
          <w:color w:val="auto"/>
          <w:sz w:val="28"/>
          <w:szCs w:val="28"/>
        </w:rPr>
        <w:t>基于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年级</w:t>
      </w:r>
      <w:r>
        <w:rPr>
          <w:rFonts w:ascii="华文仿宋" w:hAnsi="华文仿宋" w:eastAsia="华文仿宋" w:cs="华文仿宋"/>
          <w:color w:val="auto"/>
          <w:sz w:val="28"/>
          <w:szCs w:val="28"/>
        </w:rPr>
        <w:t>单班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建制</w:t>
      </w:r>
      <w:r>
        <w:rPr>
          <w:rFonts w:ascii="华文仿宋" w:hAnsi="华文仿宋" w:eastAsia="华文仿宋" w:cs="华文仿宋"/>
          <w:color w:val="auto"/>
          <w:sz w:val="28"/>
          <w:szCs w:val="28"/>
        </w:rPr>
        <w:t>的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小班化教学视角</w:t>
      </w:r>
      <w:r>
        <w:rPr>
          <w:rFonts w:ascii="华文仿宋" w:hAnsi="华文仿宋" w:eastAsia="华文仿宋" w:cs="华文仿宋"/>
          <w:color w:val="auto"/>
          <w:sz w:val="28"/>
          <w:szCs w:val="28"/>
        </w:rPr>
        <w:t>，从小班教学环境下的精细分层策略、高效合作策略和多元评价策略出发，积极探索小班化教学有效策略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，</w:t>
      </w:r>
      <w:r>
        <w:rPr>
          <w:rFonts w:ascii="华文仿宋" w:hAnsi="华文仿宋" w:eastAsia="华文仿宋" w:cs="华文仿宋"/>
          <w:color w:val="auto"/>
          <w:sz w:val="28"/>
          <w:szCs w:val="28"/>
        </w:rPr>
        <w:t>构建“小而优”的幸福课堂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。</w:t>
      </w:r>
    </w:p>
    <w:p w14:paraId="05D0A4EC"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三、存在的问题与建议</w:t>
      </w:r>
    </w:p>
    <w:p w14:paraId="52C25C6A">
      <w:pPr>
        <w:adjustRightInd w:val="0"/>
        <w:snapToGrid w:val="0"/>
        <w:spacing w:line="360" w:lineRule="auto"/>
        <w:ind w:firstLine="561" w:firstLineChars="200"/>
        <w:rPr>
          <w:rFonts w:ascii="华文仿宋" w:hAnsi="华文仿宋" w:eastAsia="华文仿宋" w:cs="华文仿宋"/>
          <w:b/>
          <w:bCs/>
          <w:color w:val="auto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auto"/>
          <w:sz w:val="28"/>
          <w:szCs w:val="28"/>
        </w:rPr>
        <w:t>（一）学校新的章程修订后，</w:t>
      </w:r>
      <w:r>
        <w:rPr>
          <w:rFonts w:hint="eastAsia" w:ascii="华文仿宋" w:hAnsi="华文仿宋" w:eastAsia="华文仿宋" w:cs="华文仿宋"/>
          <w:b/>
          <w:bCs/>
          <w:color w:val="auto"/>
          <w:sz w:val="28"/>
          <w:szCs w:val="28"/>
        </w:rPr>
        <w:t>已经对部分制度进行了修改，还需不断优化完善学校制度体系</w:t>
      </w:r>
      <w:r>
        <w:rPr>
          <w:rFonts w:hint="eastAsia" w:ascii="华文仿宋" w:hAnsi="华文仿宋" w:eastAsia="华文仿宋" w:cs="华文仿宋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华文仿宋" w:hAnsi="华文仿宋" w:eastAsia="华文仿宋" w:cs="华文仿宋"/>
          <w:b/>
          <w:bCs/>
          <w:color w:val="auto"/>
          <w:sz w:val="28"/>
          <w:szCs w:val="28"/>
        </w:rPr>
        <w:t>形成规范统一的制度体系汇编，学校依法治校创建工作仍有提升空间</w:t>
      </w:r>
    </w:p>
    <w:p w14:paraId="14EBC0CD">
      <w:pPr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/>
          <w:color w:val="auto"/>
          <w:sz w:val="28"/>
          <w:szCs w:val="28"/>
          <w:shd w:val="pct15" w:color="auto" w:fill="FFFFFF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建议学校在党组织领导下，全面征求广大教师和各领域管理者的意见与建议，依据学校制度“立、改、废”程序规则，依照新修订章程的具体要求内容，对学校的所有配套制度进行重审、修改、完善。尤其是教育教学改革中小班化探索、数字化转型等举措，应在制度层面加以明确规定，保障教育改革顺利进行。同时，组织教师进行依法治校创建的学习与培训，加大对学校章程、规章制度、发展规划的学习宣传，不断提高知晓度和认同度，强化规章制度的执行度，提高学校依法治校创建的质量水平。</w:t>
      </w:r>
    </w:p>
    <w:p w14:paraId="249B2EE6">
      <w:pPr>
        <w:pStyle w:val="11"/>
        <w:adjustRightInd w:val="0"/>
        <w:snapToGrid w:val="0"/>
        <w:spacing w:line="360" w:lineRule="auto"/>
        <w:ind w:firstLine="561"/>
        <w:rPr>
          <w:rFonts w:ascii="华文仿宋" w:hAnsi="华文仿宋" w:eastAsia="华文仿宋" w:cs="华文仿宋"/>
          <w:b/>
          <w:bCs/>
          <w:color w:val="auto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auto"/>
          <w:sz w:val="28"/>
          <w:szCs w:val="28"/>
        </w:rPr>
        <w:t>（二）</w:t>
      </w:r>
      <w:bookmarkStart w:id="11" w:name="_Hlk195012133"/>
      <w:r>
        <w:rPr>
          <w:rFonts w:hint="eastAsia" w:ascii="华文仿宋" w:hAnsi="华文仿宋" w:eastAsia="华文仿宋" w:cs="华文仿宋"/>
          <w:b/>
          <w:bCs/>
          <w:color w:val="auto"/>
          <w:sz w:val="28"/>
          <w:szCs w:val="28"/>
        </w:rPr>
        <w:t>加强</w:t>
      </w:r>
      <w:r>
        <w:rPr>
          <w:rFonts w:hint="eastAsia" w:ascii="华文仿宋" w:hAnsi="华文仿宋" w:eastAsia="华文仿宋" w:cs="华文仿宋"/>
          <w:b/>
          <w:bCs/>
          <w:color w:val="auto"/>
          <w:sz w:val="28"/>
          <w:szCs w:val="28"/>
        </w:rPr>
        <w:t>学校德育</w:t>
      </w:r>
      <w:r>
        <w:rPr>
          <w:rFonts w:hint="eastAsia" w:ascii="华文仿宋" w:hAnsi="华文仿宋" w:eastAsia="华文仿宋" w:cs="华文仿宋"/>
          <w:b/>
          <w:bCs/>
          <w:color w:val="auto"/>
          <w:sz w:val="28"/>
          <w:szCs w:val="28"/>
        </w:rPr>
        <w:t>文化</w:t>
      </w:r>
      <w:r>
        <w:rPr>
          <w:rFonts w:hint="eastAsia" w:ascii="华文仿宋" w:hAnsi="华文仿宋" w:eastAsia="华文仿宋" w:cs="华文仿宋"/>
          <w:b/>
          <w:bCs/>
          <w:color w:val="auto"/>
          <w:sz w:val="28"/>
          <w:szCs w:val="28"/>
        </w:rPr>
        <w:t>活动系列化</w:t>
      </w:r>
      <w:r>
        <w:rPr>
          <w:rFonts w:hint="eastAsia" w:ascii="华文仿宋" w:hAnsi="华文仿宋" w:eastAsia="华文仿宋" w:cs="华文仿宋"/>
          <w:b/>
          <w:bCs/>
          <w:color w:val="auto"/>
          <w:sz w:val="28"/>
          <w:szCs w:val="28"/>
        </w:rPr>
        <w:t>设计</w:t>
      </w:r>
      <w:r>
        <w:rPr>
          <w:rFonts w:hint="eastAsia" w:ascii="华文仿宋" w:hAnsi="华文仿宋" w:eastAsia="华文仿宋" w:cs="华文仿宋"/>
          <w:b/>
          <w:bCs/>
          <w:color w:val="auto"/>
          <w:sz w:val="28"/>
          <w:szCs w:val="28"/>
        </w:rPr>
        <w:t>，部分活动方案</w:t>
      </w:r>
      <w:r>
        <w:rPr>
          <w:rFonts w:hint="eastAsia" w:ascii="华文仿宋" w:hAnsi="华文仿宋" w:eastAsia="华文仿宋" w:cs="华文仿宋"/>
          <w:b/>
          <w:bCs/>
          <w:color w:val="auto"/>
          <w:sz w:val="28"/>
          <w:szCs w:val="28"/>
        </w:rPr>
        <w:t>需优化，</w:t>
      </w:r>
      <w:r>
        <w:rPr>
          <w:rFonts w:hint="eastAsia" w:ascii="华文仿宋" w:hAnsi="华文仿宋" w:eastAsia="华文仿宋" w:cs="华文仿宋"/>
          <w:b/>
          <w:bCs/>
          <w:color w:val="auto"/>
          <w:sz w:val="28"/>
          <w:szCs w:val="28"/>
        </w:rPr>
        <w:t>评价</w:t>
      </w:r>
      <w:r>
        <w:rPr>
          <w:rFonts w:hint="eastAsia" w:ascii="华文仿宋" w:hAnsi="华文仿宋" w:eastAsia="华文仿宋" w:cs="华文仿宋"/>
          <w:b/>
          <w:bCs/>
          <w:color w:val="auto"/>
          <w:sz w:val="28"/>
          <w:szCs w:val="28"/>
        </w:rPr>
        <w:t>需多元</w:t>
      </w:r>
      <w:r>
        <w:rPr>
          <w:rFonts w:hint="eastAsia" w:ascii="华文仿宋" w:hAnsi="华文仿宋" w:eastAsia="华文仿宋" w:cs="华文仿宋"/>
          <w:b/>
          <w:bCs/>
          <w:color w:val="auto"/>
          <w:sz w:val="28"/>
          <w:szCs w:val="28"/>
        </w:rPr>
        <w:t>。</w:t>
      </w:r>
    </w:p>
    <w:p w14:paraId="319DC299">
      <w:pPr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 w:cs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建议学校厘清德育文化工作，提升德育活动的有效性。</w:t>
      </w:r>
      <w:r>
        <w:rPr>
          <w:rFonts w:ascii="华文仿宋" w:hAnsi="华文仿宋" w:eastAsia="华文仿宋" w:cs="华文仿宋"/>
          <w:color w:val="auto"/>
          <w:sz w:val="28"/>
          <w:szCs w:val="28"/>
        </w:rPr>
        <w:t>结合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现代教育发展与学校现实需求，对学校德育文化进行一次系统梳理和完善，在此基础上</w:t>
      </w:r>
      <w:r>
        <w:rPr>
          <w:rFonts w:ascii="华文仿宋" w:hAnsi="华文仿宋" w:eastAsia="华文仿宋" w:cs="华文仿宋"/>
          <w:color w:val="auto"/>
          <w:sz w:val="28"/>
          <w:szCs w:val="28"/>
        </w:rPr>
        <w:t>再进行统筹规划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和顶层设计，厘清德育文化与“双新”课程实施、学生发展之间的关系，借助于“十五五”规划的制定，重新规划学校德育文化，特别是进一步挖掘和梳理“耕读”文化，从传统上积极探索小规模学校办学模式，按照新规划的目标认真制定每年、每学期阶段目标，以序列化的形式进行设计，使之系列化，提升系统性、操作性和实效性，细化各项举措，做实各项工作，注重文化熏陶，增加传统文化元素和新时代科技创新元素，积极探索建立基于大数据下的学生评价体系，重构</w:t>
      </w:r>
      <w:r>
        <w:rPr>
          <w:rFonts w:ascii="华文仿宋" w:hAnsi="华文仿宋" w:eastAsia="华文仿宋" w:cs="华文仿宋"/>
          <w:color w:val="auto"/>
          <w:sz w:val="28"/>
          <w:szCs w:val="28"/>
        </w:rPr>
        <w:t>多样态评价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，将标志化评价转化为多样态评价，使学校德育文化更具时代性、先进性，有效促进学生全面发展。</w:t>
      </w:r>
    </w:p>
    <w:bookmarkEnd w:id="11"/>
    <w:p w14:paraId="5B1E8F0E">
      <w:pPr>
        <w:adjustRightInd w:val="0"/>
        <w:snapToGrid w:val="0"/>
        <w:spacing w:line="360" w:lineRule="auto"/>
        <w:ind w:firstLine="561" w:firstLineChars="200"/>
        <w:rPr>
          <w:rFonts w:ascii="华文仿宋" w:hAnsi="华文仿宋" w:eastAsia="华文仿宋"/>
          <w:bCs/>
          <w:color w:val="auto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auto"/>
          <w:sz w:val="28"/>
          <w:szCs w:val="28"/>
        </w:rPr>
        <w:t>（三）</w:t>
      </w:r>
      <w:r>
        <w:rPr>
          <w:rFonts w:hint="eastAsia" w:ascii="华文仿宋" w:hAnsi="华文仿宋" w:eastAsia="华文仿宋"/>
          <w:b/>
          <w:color w:val="auto"/>
          <w:sz w:val="28"/>
          <w:szCs w:val="28"/>
        </w:rPr>
        <w:t>需基于五育融合、育人目标，整体规划，</w:t>
      </w:r>
      <w:r>
        <w:rPr>
          <w:rFonts w:hint="eastAsia" w:ascii="华文仿宋" w:hAnsi="华文仿宋" w:eastAsia="华文仿宋"/>
          <w:b/>
          <w:color w:val="auto"/>
          <w:sz w:val="28"/>
          <w:szCs w:val="28"/>
        </w:rPr>
        <w:t>进一步</w:t>
      </w:r>
      <w:r>
        <w:rPr>
          <w:rFonts w:hint="eastAsia" w:ascii="华文仿宋" w:hAnsi="华文仿宋" w:eastAsia="华文仿宋"/>
          <w:b/>
          <w:color w:val="auto"/>
          <w:sz w:val="28"/>
          <w:szCs w:val="28"/>
        </w:rPr>
        <w:t>完善学校课程实施方案，进一步</w:t>
      </w:r>
      <w:r>
        <w:rPr>
          <w:rFonts w:ascii="华文仿宋" w:hAnsi="华文仿宋" w:eastAsia="华文仿宋"/>
          <w:b/>
          <w:color w:val="auto"/>
          <w:sz w:val="28"/>
          <w:szCs w:val="28"/>
        </w:rPr>
        <w:t>系统化</w:t>
      </w:r>
      <w:r>
        <w:rPr>
          <w:rFonts w:hint="eastAsia" w:ascii="华文仿宋" w:hAnsi="华文仿宋" w:eastAsia="华文仿宋"/>
          <w:b/>
          <w:color w:val="auto"/>
          <w:sz w:val="28"/>
          <w:szCs w:val="28"/>
        </w:rPr>
        <w:t>完善校本课程架构，丰富课程内容，</w:t>
      </w:r>
      <w:r>
        <w:rPr>
          <w:rFonts w:ascii="华文仿宋" w:hAnsi="华文仿宋" w:eastAsia="华文仿宋"/>
          <w:b/>
          <w:color w:val="auto"/>
          <w:sz w:val="28"/>
          <w:szCs w:val="28"/>
        </w:rPr>
        <w:t>提升课程</w:t>
      </w:r>
      <w:r>
        <w:rPr>
          <w:rFonts w:hint="eastAsia" w:ascii="华文仿宋" w:hAnsi="华文仿宋" w:eastAsia="华文仿宋"/>
          <w:b/>
          <w:color w:val="auto"/>
          <w:sz w:val="28"/>
          <w:szCs w:val="28"/>
        </w:rPr>
        <w:t>品质</w:t>
      </w:r>
    </w:p>
    <w:p w14:paraId="675EAF6A">
      <w:pPr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/>
          <w:bCs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建议学校以进一步提升学校的课程领导力为抓手，以办学理念引领，深入推进学校课程建设。一是进一步完善学校课程实施方案，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深入分析学校课程所承载育人目标的教育功能，结合贯彻落实国家义务教育新课程方案和标准，从育人目标中细化演绎，确立明晰的课程总目标。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二是完善校本课程管理机制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，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健全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校本课程申报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、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评审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、开发、实施、评价的管理制度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，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以制度保障课程管理，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规范校本课程开发与实施的过程。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三是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聚焦核心素养，以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五育并举、融合发展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为指向，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从关注学生的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全面而有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个性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发展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出发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，整体规划，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加强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校本课程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开发团队建设，系统设计主题系列，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优化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“水韵灵动课程”课程群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结构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，深度挖掘校内外资源，提升校本课程内容的丰富性。</w:t>
      </w:r>
    </w:p>
    <w:p w14:paraId="66AE8A57">
      <w:pPr>
        <w:adjustRightInd w:val="0"/>
        <w:snapToGrid w:val="0"/>
        <w:spacing w:line="360" w:lineRule="auto"/>
        <w:ind w:firstLine="561" w:firstLineChars="200"/>
        <w:rPr>
          <w:rFonts w:ascii="华文仿宋" w:hAnsi="华文仿宋" w:eastAsia="华文仿宋"/>
          <w:b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b/>
          <w:color w:val="auto"/>
          <w:sz w:val="28"/>
          <w:szCs w:val="28"/>
        </w:rPr>
        <w:t>（四）学校发展规划重点</w:t>
      </w:r>
      <w:r>
        <w:rPr>
          <w:rFonts w:ascii="华文仿宋" w:hAnsi="华文仿宋" w:eastAsia="华文仿宋"/>
          <w:b/>
          <w:color w:val="auto"/>
          <w:sz w:val="28"/>
          <w:szCs w:val="28"/>
        </w:rPr>
        <w:t>项目</w:t>
      </w:r>
      <w:r>
        <w:rPr>
          <w:rFonts w:hint="eastAsia" w:ascii="华文仿宋" w:hAnsi="华文仿宋" w:eastAsia="华文仿宋"/>
          <w:b/>
          <w:color w:val="auto"/>
          <w:sz w:val="28"/>
          <w:szCs w:val="28"/>
        </w:rPr>
        <w:t>提出“基于小班化教学的视角，</w:t>
      </w:r>
      <w:r>
        <w:rPr>
          <w:rFonts w:ascii="华文仿宋" w:hAnsi="华文仿宋" w:eastAsia="华文仿宋"/>
          <w:b/>
          <w:color w:val="auto"/>
          <w:sz w:val="28"/>
          <w:szCs w:val="28"/>
        </w:rPr>
        <w:t>关注学生的个别差异</w:t>
      </w:r>
      <w:r>
        <w:rPr>
          <w:rFonts w:hint="eastAsia" w:ascii="华文仿宋" w:hAnsi="华文仿宋" w:eastAsia="华文仿宋"/>
          <w:b/>
          <w:color w:val="auto"/>
          <w:sz w:val="28"/>
          <w:szCs w:val="28"/>
        </w:rPr>
        <w:t>，</w:t>
      </w:r>
      <w:r>
        <w:rPr>
          <w:rFonts w:ascii="华文仿宋" w:hAnsi="华文仿宋" w:eastAsia="华文仿宋"/>
          <w:b/>
          <w:color w:val="auto"/>
          <w:sz w:val="28"/>
          <w:szCs w:val="28"/>
        </w:rPr>
        <w:t>丰富课堂教学组织形式</w:t>
      </w:r>
      <w:r>
        <w:rPr>
          <w:rFonts w:hint="eastAsia" w:ascii="华文仿宋" w:hAnsi="华文仿宋" w:eastAsia="华文仿宋"/>
          <w:b/>
          <w:color w:val="auto"/>
          <w:sz w:val="28"/>
          <w:szCs w:val="28"/>
        </w:rPr>
        <w:t>，打造精彩课堂”。如何在“双新”课改背景，完善</w:t>
      </w:r>
      <w:r>
        <w:rPr>
          <w:rFonts w:ascii="华文仿宋" w:hAnsi="华文仿宋" w:eastAsia="华文仿宋"/>
          <w:b/>
          <w:color w:val="auto"/>
          <w:sz w:val="28"/>
          <w:szCs w:val="28"/>
        </w:rPr>
        <w:t>小班化</w:t>
      </w:r>
      <w:r>
        <w:rPr>
          <w:rFonts w:hint="eastAsia" w:ascii="华文仿宋" w:hAnsi="华文仿宋" w:eastAsia="华文仿宋"/>
          <w:b/>
          <w:color w:val="auto"/>
          <w:sz w:val="28"/>
          <w:szCs w:val="28"/>
        </w:rPr>
        <w:t>教学的“精彩课堂”构建，深入推进课堂教学改革。需以学科素养为导向，深化理论研究和教学层面的实践，优化教学方式</w:t>
      </w:r>
      <w:r>
        <w:rPr>
          <w:rFonts w:ascii="华文仿宋" w:hAnsi="华文仿宋" w:eastAsia="华文仿宋"/>
          <w:b/>
          <w:color w:val="auto"/>
          <w:sz w:val="28"/>
          <w:szCs w:val="28"/>
        </w:rPr>
        <w:t>与评价</w:t>
      </w:r>
      <w:r>
        <w:rPr>
          <w:rFonts w:hint="eastAsia" w:ascii="华文仿宋" w:hAnsi="华文仿宋" w:eastAsia="华文仿宋"/>
          <w:b/>
          <w:color w:val="auto"/>
          <w:sz w:val="28"/>
          <w:szCs w:val="28"/>
        </w:rPr>
        <w:t>方式，高质量推进国家课程校本化实施，</w:t>
      </w:r>
      <w:r>
        <w:rPr>
          <w:rFonts w:hint="eastAsia" w:ascii="华文仿宋" w:hAnsi="华文仿宋" w:eastAsia="华文仿宋"/>
          <w:b/>
          <w:color w:val="auto"/>
          <w:sz w:val="28"/>
          <w:szCs w:val="28"/>
        </w:rPr>
        <w:t>尚有进一步提升的</w:t>
      </w:r>
      <w:r>
        <w:rPr>
          <w:rFonts w:hint="eastAsia" w:ascii="华文仿宋" w:hAnsi="华文仿宋" w:eastAsia="华文仿宋"/>
          <w:b/>
          <w:color w:val="auto"/>
          <w:sz w:val="28"/>
          <w:szCs w:val="28"/>
        </w:rPr>
        <w:t>空间</w:t>
      </w:r>
    </w:p>
    <w:p w14:paraId="2C2E8D2A">
      <w:pPr>
        <w:pStyle w:val="10"/>
        <w:adjustRightInd w:val="0"/>
        <w:snapToGrid w:val="0"/>
        <w:spacing w:line="360" w:lineRule="auto"/>
        <w:ind w:firstLine="560"/>
        <w:rPr>
          <w:rFonts w:ascii="华文仿宋" w:hAnsi="华文仿宋" w:eastAsia="华文仿宋"/>
          <w:bCs/>
          <w:color w:val="auto"/>
          <w:sz w:val="28"/>
          <w:szCs w:val="28"/>
        </w:rPr>
      </w:pPr>
      <w:r>
        <w:rPr>
          <w:rFonts w:ascii="华文仿宋" w:hAnsi="华文仿宋" w:eastAsia="华文仿宋"/>
          <w:bCs/>
          <w:color w:val="auto"/>
          <w:sz w:val="28"/>
          <w:szCs w:val="28"/>
        </w:rPr>
        <w:t>建议学校准确把握“双新”实施四大行动要求，围绕“基于情境、问题导向、深度思维、高度参与”的区域教学改革要求，从理论与实践两大层面，深化学科素养导向的小班化教学的行动研究，强化学科教学实践，打造具有</w:t>
      </w:r>
      <w:r>
        <w:rPr>
          <w:rFonts w:ascii="华文仿宋" w:hAnsi="华文仿宋" w:eastAsia="华文仿宋" w:cs="华文楷体"/>
          <w:color w:val="auto"/>
          <w:sz w:val="28"/>
          <w:szCs w:val="28"/>
        </w:rPr>
        <w:t>“小而精”“小而优”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校本内涵特征的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“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精彩课堂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”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，高质量推进国家课程校本化实施，促进基于素养导向的小班化教学落实见效。一是关注学生的个别差异，注重因材施教，加强课前学情预测的精准诊断，识别个体认知差异，加强个性化教学，提供差异化、个别化的靶向指导。二是丰富课堂教学组织形式，进行空间重构与流程再造，根据教学要求，灵活安排课桌椅，形成有利于小班化教学的环境，拓宽学生的活动空间，优化教学流程和策略，充分调动学生学习的积极性，促进学生学习方式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的</w:t>
      </w:r>
      <w:r>
        <w:rPr>
          <w:rFonts w:ascii="华文仿宋" w:hAnsi="华文仿宋" w:eastAsia="华文仿宋"/>
          <w:bCs/>
          <w:color w:val="auto"/>
          <w:sz w:val="28"/>
          <w:szCs w:val="28"/>
        </w:rPr>
        <w:t>转变与学习品质的提升。三是探索建立与小班化教学相适应的评价体系，注重评价的主体参与和个性差异，采取多样化、激励性的评价手段和方式，发挥评价的诊断、导向和激励功能，以评促教、以评促学</w:t>
      </w: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。</w:t>
      </w:r>
    </w:p>
    <w:p w14:paraId="6C216759">
      <w:pPr>
        <w:pStyle w:val="10"/>
        <w:numPr>
          <w:ilvl w:val="0"/>
          <w:numId w:val="1"/>
        </w:numPr>
        <w:adjustRightInd w:val="0"/>
        <w:snapToGrid w:val="0"/>
        <w:spacing w:line="360" w:lineRule="auto"/>
        <w:ind w:firstLine="561"/>
        <w:rPr>
          <w:rFonts w:hint="eastAsia" w:ascii="华文仿宋" w:hAnsi="华文仿宋" w:eastAsia="华文仿宋"/>
          <w:b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b/>
          <w:color w:val="auto"/>
          <w:sz w:val="28"/>
          <w:szCs w:val="28"/>
          <w:lang w:eastAsia="zh-CN"/>
        </w:rPr>
        <w:t>针对目前</w:t>
      </w:r>
      <w:r>
        <w:rPr>
          <w:rFonts w:hint="eastAsia" w:ascii="华文仿宋" w:hAnsi="华文仿宋" w:eastAsia="华文仿宋"/>
          <w:b/>
          <w:color w:val="auto"/>
          <w:sz w:val="28"/>
          <w:szCs w:val="28"/>
        </w:rPr>
        <w:t>教师</w:t>
      </w:r>
      <w:r>
        <w:rPr>
          <w:rFonts w:hint="eastAsia" w:ascii="华文仿宋" w:hAnsi="华文仿宋" w:eastAsia="华文仿宋"/>
          <w:b/>
          <w:color w:val="auto"/>
          <w:sz w:val="28"/>
          <w:szCs w:val="28"/>
          <w:lang w:eastAsia="zh-CN"/>
        </w:rPr>
        <w:t>队伍建设的</w:t>
      </w:r>
      <w:r>
        <w:rPr>
          <w:rFonts w:hint="eastAsia" w:ascii="华文仿宋" w:hAnsi="华文仿宋" w:eastAsia="华文仿宋"/>
          <w:b/>
          <w:color w:val="auto"/>
          <w:sz w:val="28"/>
          <w:szCs w:val="28"/>
        </w:rPr>
        <w:t>培养目标、层级及举措等方面</w:t>
      </w:r>
      <w:r>
        <w:rPr>
          <w:rFonts w:hint="eastAsia" w:ascii="华文仿宋" w:hAnsi="华文仿宋" w:eastAsia="华文仿宋"/>
          <w:b/>
          <w:color w:val="auto"/>
          <w:sz w:val="28"/>
          <w:szCs w:val="28"/>
          <w:lang w:eastAsia="zh-CN"/>
        </w:rPr>
        <w:t>，需结合学校实际情况进一步优化完善</w:t>
      </w:r>
    </w:p>
    <w:p w14:paraId="65C3B6EE">
      <w:pPr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/>
          <w:bCs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建议学校加强顶层设计，进一步规划教师梯队建设。一是构建教</w:t>
      </w:r>
      <w:bookmarkStart w:id="12" w:name="_GoBack"/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师梯队发展的管理机制，可以分为“青年教师”“经验教师”“名优教</w:t>
      </w:r>
      <w:bookmarkEnd w:id="12"/>
      <w:r>
        <w:rPr>
          <w:rFonts w:hint="eastAsia" w:ascii="华文仿宋" w:hAnsi="华文仿宋" w:eastAsia="华文仿宋"/>
          <w:bCs/>
          <w:color w:val="auto"/>
          <w:sz w:val="28"/>
          <w:szCs w:val="28"/>
        </w:rPr>
        <w:t>师”三个培养阶段，形成不同的培养目标、举措与考核评价，为梯队建设提供机制保障。二是多措并举，为不同阶段的教师搭建成长平台，创设不同的发展空间，扎实推进“师徒结对”工作，形成带教机制，发挥“传帮带”的实效性，有效促进教师梯队建设。</w:t>
      </w:r>
    </w:p>
    <w:p w14:paraId="6AAD9D42">
      <w:pPr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/>
          <w:color w:val="auto"/>
          <w:sz w:val="28"/>
          <w:szCs w:val="28"/>
        </w:rPr>
      </w:pPr>
    </w:p>
    <w:p w14:paraId="7D2019D1">
      <w:pPr>
        <w:adjustRightInd w:val="0"/>
        <w:snapToGrid w:val="0"/>
        <w:spacing w:line="360" w:lineRule="auto"/>
        <w:ind w:firstLine="560" w:firstLineChars="200"/>
        <w:jc w:val="right"/>
        <w:rPr>
          <w:rFonts w:ascii="华文仿宋" w:hAnsi="华文仿宋" w:eastAsia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color w:val="auto"/>
          <w:sz w:val="28"/>
          <w:szCs w:val="28"/>
        </w:rPr>
        <w:t>青浦区</w:t>
      </w:r>
      <w:r>
        <w:rPr>
          <w:rFonts w:ascii="华文仿宋" w:hAnsi="华文仿宋" w:eastAsia="华文仿宋"/>
          <w:color w:val="auto"/>
          <w:sz w:val="28"/>
          <w:szCs w:val="28"/>
        </w:rPr>
        <w:t>人民政府教育督导室</w:t>
      </w:r>
    </w:p>
    <w:p w14:paraId="702AE77C">
      <w:pPr>
        <w:adjustRightInd w:val="0"/>
        <w:snapToGrid w:val="0"/>
        <w:spacing w:line="360" w:lineRule="auto"/>
        <w:ind w:firstLine="561"/>
        <w:jc w:val="right"/>
        <w:rPr>
          <w:rFonts w:ascii="华文仿宋" w:hAnsi="华文仿宋" w:eastAsia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color w:val="auto"/>
          <w:sz w:val="28"/>
          <w:szCs w:val="28"/>
        </w:rPr>
        <w:t>2025年6月8日</w:t>
      </w:r>
    </w:p>
    <w:sectPr>
      <w:footerReference r:id="rId3" w:type="default"/>
      <w:pgSz w:w="11906" w:h="16838"/>
      <w:pgMar w:top="1440" w:right="1800" w:bottom="103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E4CA6"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588925D">
                <w:pPr>
                  <w:pStyle w:val="4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9E7BF3"/>
    <w:multiLevelType w:val="singleLevel"/>
    <w:tmpl w:val="BE9E7BF3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6935"/>
    <w:rsid w:val="000022DF"/>
    <w:rsid w:val="00005DD9"/>
    <w:rsid w:val="00032E8B"/>
    <w:rsid w:val="00041478"/>
    <w:rsid w:val="000437E2"/>
    <w:rsid w:val="00064155"/>
    <w:rsid w:val="00071BAE"/>
    <w:rsid w:val="000747CA"/>
    <w:rsid w:val="00074F87"/>
    <w:rsid w:val="00081BA9"/>
    <w:rsid w:val="000833CC"/>
    <w:rsid w:val="00090D4A"/>
    <w:rsid w:val="000A7230"/>
    <w:rsid w:val="000B2861"/>
    <w:rsid w:val="000C2E32"/>
    <w:rsid w:val="000C6986"/>
    <w:rsid w:val="000D0126"/>
    <w:rsid w:val="000D37EA"/>
    <w:rsid w:val="000D5D1B"/>
    <w:rsid w:val="000D7DAB"/>
    <w:rsid w:val="000D7E9E"/>
    <w:rsid w:val="000E3E5D"/>
    <w:rsid w:val="000F0F92"/>
    <w:rsid w:val="000F10A1"/>
    <w:rsid w:val="000F259D"/>
    <w:rsid w:val="000F74C0"/>
    <w:rsid w:val="001133A3"/>
    <w:rsid w:val="00120D8C"/>
    <w:rsid w:val="001252AB"/>
    <w:rsid w:val="00141F44"/>
    <w:rsid w:val="00151DC3"/>
    <w:rsid w:val="00157DF2"/>
    <w:rsid w:val="00161368"/>
    <w:rsid w:val="00161FB9"/>
    <w:rsid w:val="00173544"/>
    <w:rsid w:val="00173A29"/>
    <w:rsid w:val="00177800"/>
    <w:rsid w:val="00183D72"/>
    <w:rsid w:val="00185EDC"/>
    <w:rsid w:val="00186237"/>
    <w:rsid w:val="0019795A"/>
    <w:rsid w:val="001A3825"/>
    <w:rsid w:val="001B7D74"/>
    <w:rsid w:val="001C1570"/>
    <w:rsid w:val="001C1656"/>
    <w:rsid w:val="001C1D17"/>
    <w:rsid w:val="001D6FBA"/>
    <w:rsid w:val="001D7895"/>
    <w:rsid w:val="001E1ED8"/>
    <w:rsid w:val="001F356B"/>
    <w:rsid w:val="00211DD2"/>
    <w:rsid w:val="002121F7"/>
    <w:rsid w:val="00215E79"/>
    <w:rsid w:val="002174B3"/>
    <w:rsid w:val="002231A3"/>
    <w:rsid w:val="0022410B"/>
    <w:rsid w:val="00227B7B"/>
    <w:rsid w:val="00236935"/>
    <w:rsid w:val="00236949"/>
    <w:rsid w:val="002405FE"/>
    <w:rsid w:val="00243E0C"/>
    <w:rsid w:val="002515E0"/>
    <w:rsid w:val="00254B72"/>
    <w:rsid w:val="00255C14"/>
    <w:rsid w:val="00262789"/>
    <w:rsid w:val="002630BF"/>
    <w:rsid w:val="00282B3C"/>
    <w:rsid w:val="002914CD"/>
    <w:rsid w:val="00292852"/>
    <w:rsid w:val="002A51C2"/>
    <w:rsid w:val="002B5119"/>
    <w:rsid w:val="002C6D44"/>
    <w:rsid w:val="002C79FE"/>
    <w:rsid w:val="002D2873"/>
    <w:rsid w:val="002D7B35"/>
    <w:rsid w:val="002F46E6"/>
    <w:rsid w:val="002F5E37"/>
    <w:rsid w:val="002F618F"/>
    <w:rsid w:val="00313DFC"/>
    <w:rsid w:val="0031711F"/>
    <w:rsid w:val="00317EBB"/>
    <w:rsid w:val="003641C0"/>
    <w:rsid w:val="00377B3A"/>
    <w:rsid w:val="00381241"/>
    <w:rsid w:val="00383AB9"/>
    <w:rsid w:val="00384344"/>
    <w:rsid w:val="00392878"/>
    <w:rsid w:val="003970F6"/>
    <w:rsid w:val="003A705E"/>
    <w:rsid w:val="003B0C4F"/>
    <w:rsid w:val="003B2F1E"/>
    <w:rsid w:val="003C322C"/>
    <w:rsid w:val="003C7B98"/>
    <w:rsid w:val="003D7D59"/>
    <w:rsid w:val="003E6C5A"/>
    <w:rsid w:val="003F2013"/>
    <w:rsid w:val="00400CD4"/>
    <w:rsid w:val="00414D92"/>
    <w:rsid w:val="0041694D"/>
    <w:rsid w:val="00421C39"/>
    <w:rsid w:val="0042395F"/>
    <w:rsid w:val="00426476"/>
    <w:rsid w:val="004407A7"/>
    <w:rsid w:val="00446529"/>
    <w:rsid w:val="004470AD"/>
    <w:rsid w:val="00456831"/>
    <w:rsid w:val="00460AE5"/>
    <w:rsid w:val="004652D4"/>
    <w:rsid w:val="004748B6"/>
    <w:rsid w:val="00474E48"/>
    <w:rsid w:val="004809D7"/>
    <w:rsid w:val="00490C27"/>
    <w:rsid w:val="004C22BC"/>
    <w:rsid w:val="004C266B"/>
    <w:rsid w:val="004C2B77"/>
    <w:rsid w:val="004C733D"/>
    <w:rsid w:val="004F604E"/>
    <w:rsid w:val="004F698D"/>
    <w:rsid w:val="005052AB"/>
    <w:rsid w:val="00507AA7"/>
    <w:rsid w:val="00510BA4"/>
    <w:rsid w:val="005119BD"/>
    <w:rsid w:val="00532BCB"/>
    <w:rsid w:val="005504A5"/>
    <w:rsid w:val="0055298C"/>
    <w:rsid w:val="00561207"/>
    <w:rsid w:val="00573AE2"/>
    <w:rsid w:val="00580924"/>
    <w:rsid w:val="00594B35"/>
    <w:rsid w:val="00595781"/>
    <w:rsid w:val="005B59CD"/>
    <w:rsid w:val="005D52CE"/>
    <w:rsid w:val="005E35AA"/>
    <w:rsid w:val="00607146"/>
    <w:rsid w:val="00607D55"/>
    <w:rsid w:val="00614342"/>
    <w:rsid w:val="006413B4"/>
    <w:rsid w:val="00641EC0"/>
    <w:rsid w:val="0065379F"/>
    <w:rsid w:val="00674362"/>
    <w:rsid w:val="00692D14"/>
    <w:rsid w:val="00694FB3"/>
    <w:rsid w:val="006A058C"/>
    <w:rsid w:val="006A695C"/>
    <w:rsid w:val="006A742E"/>
    <w:rsid w:val="006C32A5"/>
    <w:rsid w:val="006C41A8"/>
    <w:rsid w:val="006D48F5"/>
    <w:rsid w:val="006D71F7"/>
    <w:rsid w:val="006F058B"/>
    <w:rsid w:val="006F27D6"/>
    <w:rsid w:val="00701D71"/>
    <w:rsid w:val="00712D1A"/>
    <w:rsid w:val="00722550"/>
    <w:rsid w:val="00733370"/>
    <w:rsid w:val="00766F2F"/>
    <w:rsid w:val="007715C7"/>
    <w:rsid w:val="00781E80"/>
    <w:rsid w:val="00783AD7"/>
    <w:rsid w:val="007873A6"/>
    <w:rsid w:val="007A5CE1"/>
    <w:rsid w:val="007B1D7F"/>
    <w:rsid w:val="007B5BB0"/>
    <w:rsid w:val="007C092D"/>
    <w:rsid w:val="007C3BC7"/>
    <w:rsid w:val="007D1425"/>
    <w:rsid w:val="007D479C"/>
    <w:rsid w:val="007D557F"/>
    <w:rsid w:val="007E2A89"/>
    <w:rsid w:val="007E5902"/>
    <w:rsid w:val="007E5F8E"/>
    <w:rsid w:val="007E74C8"/>
    <w:rsid w:val="007F633B"/>
    <w:rsid w:val="007F7492"/>
    <w:rsid w:val="00803ED6"/>
    <w:rsid w:val="00805AF6"/>
    <w:rsid w:val="00806DE5"/>
    <w:rsid w:val="008079DE"/>
    <w:rsid w:val="0081332E"/>
    <w:rsid w:val="00813568"/>
    <w:rsid w:val="008179FF"/>
    <w:rsid w:val="00820D00"/>
    <w:rsid w:val="00822527"/>
    <w:rsid w:val="0084157A"/>
    <w:rsid w:val="008460CB"/>
    <w:rsid w:val="008508FE"/>
    <w:rsid w:val="008526C6"/>
    <w:rsid w:val="00856E75"/>
    <w:rsid w:val="00861A72"/>
    <w:rsid w:val="00872B34"/>
    <w:rsid w:val="00872D7D"/>
    <w:rsid w:val="00883524"/>
    <w:rsid w:val="00885D58"/>
    <w:rsid w:val="0088757F"/>
    <w:rsid w:val="00894B6F"/>
    <w:rsid w:val="00897D38"/>
    <w:rsid w:val="008A0E05"/>
    <w:rsid w:val="008B39CE"/>
    <w:rsid w:val="008C590F"/>
    <w:rsid w:val="008D5025"/>
    <w:rsid w:val="008D6DE7"/>
    <w:rsid w:val="008E32B0"/>
    <w:rsid w:val="008E4EEE"/>
    <w:rsid w:val="008E4F42"/>
    <w:rsid w:val="008F3E50"/>
    <w:rsid w:val="009028C8"/>
    <w:rsid w:val="00907A1F"/>
    <w:rsid w:val="00920AE4"/>
    <w:rsid w:val="0092206D"/>
    <w:rsid w:val="00932100"/>
    <w:rsid w:val="0093327E"/>
    <w:rsid w:val="00950AC7"/>
    <w:rsid w:val="009533A1"/>
    <w:rsid w:val="009636FD"/>
    <w:rsid w:val="0096757F"/>
    <w:rsid w:val="0097586C"/>
    <w:rsid w:val="00992751"/>
    <w:rsid w:val="009B0D73"/>
    <w:rsid w:val="009C3946"/>
    <w:rsid w:val="009C4531"/>
    <w:rsid w:val="009D15B7"/>
    <w:rsid w:val="009E145C"/>
    <w:rsid w:val="009E2C15"/>
    <w:rsid w:val="00A00800"/>
    <w:rsid w:val="00A00E8F"/>
    <w:rsid w:val="00A11D1A"/>
    <w:rsid w:val="00A31285"/>
    <w:rsid w:val="00A44F07"/>
    <w:rsid w:val="00A5505C"/>
    <w:rsid w:val="00A56444"/>
    <w:rsid w:val="00A62DCF"/>
    <w:rsid w:val="00A72DD7"/>
    <w:rsid w:val="00A82CB4"/>
    <w:rsid w:val="00A830F4"/>
    <w:rsid w:val="00AC3691"/>
    <w:rsid w:val="00AE2C6F"/>
    <w:rsid w:val="00AE2D1E"/>
    <w:rsid w:val="00AF2654"/>
    <w:rsid w:val="00AF6020"/>
    <w:rsid w:val="00B0307E"/>
    <w:rsid w:val="00B11393"/>
    <w:rsid w:val="00B232D7"/>
    <w:rsid w:val="00B36F54"/>
    <w:rsid w:val="00B5698E"/>
    <w:rsid w:val="00B61844"/>
    <w:rsid w:val="00B64F28"/>
    <w:rsid w:val="00B66EED"/>
    <w:rsid w:val="00B72C91"/>
    <w:rsid w:val="00B87F43"/>
    <w:rsid w:val="00B9019C"/>
    <w:rsid w:val="00B95E48"/>
    <w:rsid w:val="00BA133B"/>
    <w:rsid w:val="00BA39B1"/>
    <w:rsid w:val="00BA7CAB"/>
    <w:rsid w:val="00BB3615"/>
    <w:rsid w:val="00BC3FCF"/>
    <w:rsid w:val="00BC42FD"/>
    <w:rsid w:val="00BC4F90"/>
    <w:rsid w:val="00BD27AB"/>
    <w:rsid w:val="00BD432F"/>
    <w:rsid w:val="00BD7E4C"/>
    <w:rsid w:val="00BD7FE0"/>
    <w:rsid w:val="00BE1F60"/>
    <w:rsid w:val="00BE7B44"/>
    <w:rsid w:val="00BF0880"/>
    <w:rsid w:val="00BF0D49"/>
    <w:rsid w:val="00C01402"/>
    <w:rsid w:val="00C050B8"/>
    <w:rsid w:val="00C05C4D"/>
    <w:rsid w:val="00C06B6E"/>
    <w:rsid w:val="00C07DE3"/>
    <w:rsid w:val="00C12236"/>
    <w:rsid w:val="00C40AE7"/>
    <w:rsid w:val="00C5385B"/>
    <w:rsid w:val="00C561D9"/>
    <w:rsid w:val="00C61652"/>
    <w:rsid w:val="00C626B9"/>
    <w:rsid w:val="00C63CD0"/>
    <w:rsid w:val="00C71A3D"/>
    <w:rsid w:val="00C847BD"/>
    <w:rsid w:val="00C86564"/>
    <w:rsid w:val="00C903BB"/>
    <w:rsid w:val="00C90633"/>
    <w:rsid w:val="00C9506E"/>
    <w:rsid w:val="00CD0200"/>
    <w:rsid w:val="00CD02DA"/>
    <w:rsid w:val="00CD4696"/>
    <w:rsid w:val="00CD6CE1"/>
    <w:rsid w:val="00CE47B2"/>
    <w:rsid w:val="00CE7373"/>
    <w:rsid w:val="00CF377B"/>
    <w:rsid w:val="00D06D2E"/>
    <w:rsid w:val="00D06E6E"/>
    <w:rsid w:val="00D11509"/>
    <w:rsid w:val="00D330B8"/>
    <w:rsid w:val="00D3641E"/>
    <w:rsid w:val="00D43040"/>
    <w:rsid w:val="00D64368"/>
    <w:rsid w:val="00D67A58"/>
    <w:rsid w:val="00D738BF"/>
    <w:rsid w:val="00D81151"/>
    <w:rsid w:val="00D83A16"/>
    <w:rsid w:val="00D848E7"/>
    <w:rsid w:val="00D9590F"/>
    <w:rsid w:val="00DA0F52"/>
    <w:rsid w:val="00DA0F83"/>
    <w:rsid w:val="00DA1299"/>
    <w:rsid w:val="00DA30BE"/>
    <w:rsid w:val="00DA6F9F"/>
    <w:rsid w:val="00DA74A4"/>
    <w:rsid w:val="00DB4669"/>
    <w:rsid w:val="00DD5692"/>
    <w:rsid w:val="00DE5B51"/>
    <w:rsid w:val="00DE6A00"/>
    <w:rsid w:val="00DE7626"/>
    <w:rsid w:val="00DF0921"/>
    <w:rsid w:val="00E055CC"/>
    <w:rsid w:val="00E1415F"/>
    <w:rsid w:val="00E15637"/>
    <w:rsid w:val="00E2028D"/>
    <w:rsid w:val="00E31ADF"/>
    <w:rsid w:val="00E408AC"/>
    <w:rsid w:val="00E434CD"/>
    <w:rsid w:val="00E470CE"/>
    <w:rsid w:val="00E47806"/>
    <w:rsid w:val="00E543D2"/>
    <w:rsid w:val="00E6219E"/>
    <w:rsid w:val="00E6674F"/>
    <w:rsid w:val="00E8199F"/>
    <w:rsid w:val="00E93F91"/>
    <w:rsid w:val="00EA6F48"/>
    <w:rsid w:val="00EB5CB2"/>
    <w:rsid w:val="00EC2B5E"/>
    <w:rsid w:val="00ED11CB"/>
    <w:rsid w:val="00ED1CAA"/>
    <w:rsid w:val="00EE0F4D"/>
    <w:rsid w:val="00EF0D41"/>
    <w:rsid w:val="00EF750B"/>
    <w:rsid w:val="00F07247"/>
    <w:rsid w:val="00F11A8B"/>
    <w:rsid w:val="00F262D7"/>
    <w:rsid w:val="00F30CBD"/>
    <w:rsid w:val="00F334F4"/>
    <w:rsid w:val="00F36A51"/>
    <w:rsid w:val="00F408F8"/>
    <w:rsid w:val="00F62BC4"/>
    <w:rsid w:val="00F749FE"/>
    <w:rsid w:val="00FA4840"/>
    <w:rsid w:val="00FB0F79"/>
    <w:rsid w:val="00FB4524"/>
    <w:rsid w:val="00FB6DEB"/>
    <w:rsid w:val="00FB7EFF"/>
    <w:rsid w:val="00FE3558"/>
    <w:rsid w:val="00FE450A"/>
    <w:rsid w:val="00FF7279"/>
    <w:rsid w:val="08E76AE0"/>
    <w:rsid w:val="0BC12FBF"/>
    <w:rsid w:val="0F104ED3"/>
    <w:rsid w:val="0F3270A7"/>
    <w:rsid w:val="2E2F2656"/>
    <w:rsid w:val="3814248D"/>
    <w:rsid w:val="545C723D"/>
    <w:rsid w:val="58BA3013"/>
    <w:rsid w:val="7856554C"/>
    <w:rsid w:val="7DB760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link w:val="16"/>
    <w:semiHidden/>
    <w:qFormat/>
    <w:uiPriority w:val="0"/>
    <w:pPr>
      <w:widowControl/>
      <w:jc w:val="left"/>
    </w:pPr>
    <w:rPr>
      <w:rFonts w:ascii="PingFang SC" w:hAnsi="PingFang SC" w:eastAsia="PingFang SC" w:cs="PingFang SC"/>
      <w:kern w:val="0"/>
      <w:sz w:val="28"/>
      <w:szCs w:val="28"/>
      <w:lang w:eastAsia="en-US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2">
    <w:name w:val="无间隔1"/>
    <w:basedOn w:val="1"/>
    <w:autoRedefine/>
    <w:qFormat/>
    <w:uiPriority w:val="0"/>
  </w:style>
  <w:style w:type="paragraph" w:customStyle="1" w:styleId="13">
    <w:name w:val="无间隔2"/>
    <w:basedOn w:val="1"/>
    <w:autoRedefine/>
    <w:qFormat/>
    <w:uiPriority w:val="0"/>
  </w:style>
  <w:style w:type="character" w:customStyle="1" w:styleId="14">
    <w:name w:val="页眉 Char"/>
    <w:basedOn w:val="9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正文文本 Char"/>
    <w:basedOn w:val="9"/>
    <w:link w:val="3"/>
    <w:semiHidden/>
    <w:qFormat/>
    <w:uiPriority w:val="0"/>
    <w:rPr>
      <w:rFonts w:ascii="PingFang SC" w:hAnsi="PingFang SC" w:eastAsia="PingFang SC" w:cs="PingFang SC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15</Pages>
  <Words>9333</Words>
  <Characters>9428</Characters>
  <Lines>67</Lines>
  <Paragraphs>18</Paragraphs>
  <TotalTime>5</TotalTime>
  <ScaleCrop>false</ScaleCrop>
  <LinksUpToDate>false</LinksUpToDate>
  <CharactersWithSpaces>9443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2025-06-19T01:25:00Z</dcterms:created>
  <dc:creator>Windows User</dc:creator>
  <cp:lastModifiedBy>云卷云舒</cp:lastModifiedBy>
  <dcterms:modified xsi:type="dcterms:W3CDTF">2025-07-28T02:45:50Z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eyJoZGlkIjoiMzViNDlkOTFmYTllNWNhOWQ5MzJjNDdiMTNmMTMwMWYiLCJ1c2VySWQiOiI4NzExMTYzMzEifQ==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BDB8DBD370154716A9DBEA5A9602F7E2_13</vt:lpwstr>
  </property>
</Properties>
</file>