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461" w:rsidRDefault="00BD1202">
      <w:pPr>
        <w:pStyle w:val="a3"/>
        <w:spacing w:line="560" w:lineRule="exact"/>
        <w:jc w:val="both"/>
        <w:rPr>
          <w:rFonts w:ascii="方正小标宋简体" w:eastAsia="方正小标宋简体"/>
          <w:spacing w:val="0"/>
          <w:sz w:val="48"/>
          <w:szCs w:val="48"/>
        </w:rPr>
      </w:pPr>
      <w:r>
        <w:rPr>
          <w:rFonts w:ascii="方正小标宋简体" w:eastAsia="方正小标宋简体"/>
          <w:noProof/>
          <w:spacing w:val="0"/>
          <w:sz w:val="48"/>
          <w:szCs w:val="48"/>
        </w:rPr>
        <w:drawing>
          <wp:anchor distT="0" distB="0" distL="114300" distR="114300" simplePos="0" relativeHeight="251662336" behindDoc="0" locked="1" layoutInCell="1" allowOverlap="1">
            <wp:simplePos x="0" y="0"/>
            <wp:positionH relativeFrom="page">
              <wp:posOffset>981710</wp:posOffset>
            </wp:positionH>
            <wp:positionV relativeFrom="page">
              <wp:posOffset>1305560</wp:posOffset>
            </wp:positionV>
            <wp:extent cx="2540" cy="2540"/>
            <wp:effectExtent l="0" t="0" r="0" b="0"/>
            <wp:wrapNone/>
            <wp:docPr id="7" name="图片 6"/>
            <wp:cNvGraphicFramePr/>
            <a:graphic xmlns:a="http://schemas.openxmlformats.org/drawingml/2006/main">
              <a:graphicData uri="http://schemas.openxmlformats.org/drawingml/2006/picture">
                <pic:pic xmlns:pic="http://schemas.openxmlformats.org/drawingml/2006/picture">
                  <pic:nvPicPr>
                    <pic:cNvPr id="7" name="图片 6"/>
                    <pic:cNvPicPr preferRelativeResize="0">
                      <a:picLocks noChangeArrowheads="1" noChangeShapeType="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540" cy="2540"/>
                    </a:xfrm>
                    <a:prstGeom prst="rect">
                      <a:avLst/>
                    </a:prstGeom>
                    <a:noFill/>
                    <a:ln>
                      <a:noFill/>
                    </a:ln>
                  </pic:spPr>
                </pic:pic>
              </a:graphicData>
            </a:graphic>
          </wp:anchor>
        </w:drawing>
      </w:r>
      <w:r>
        <w:rPr>
          <w:rFonts w:ascii="方正小标宋简体" w:eastAsia="方正小标宋简体"/>
          <w:noProof/>
          <w:spacing w:val="0"/>
          <w:sz w:val="48"/>
          <w:szCs w:val="48"/>
        </w:rPr>
        <w:drawing>
          <wp:anchor distT="0" distB="0" distL="114300" distR="114300" simplePos="0" relativeHeight="251661312" behindDoc="0" locked="1" layoutInCell="1" allowOverlap="1">
            <wp:simplePos x="0" y="0"/>
            <wp:positionH relativeFrom="page">
              <wp:posOffset>963930</wp:posOffset>
            </wp:positionH>
            <wp:positionV relativeFrom="page">
              <wp:posOffset>1287780</wp:posOffset>
            </wp:positionV>
            <wp:extent cx="2540" cy="2540"/>
            <wp:effectExtent l="0" t="0" r="0" b="0"/>
            <wp:wrapNone/>
            <wp:docPr id="6" name="图片 5"/>
            <wp:cNvGraphicFramePr/>
            <a:graphic xmlns:a="http://schemas.openxmlformats.org/drawingml/2006/main">
              <a:graphicData uri="http://schemas.openxmlformats.org/drawingml/2006/picture">
                <pic:pic xmlns:pic="http://schemas.openxmlformats.org/drawingml/2006/picture">
                  <pic:nvPicPr>
                    <pic:cNvPr id="6" name="图片 5"/>
                    <pic:cNvPicPr preferRelativeResize="0">
                      <a:picLocks noChangeArrowheads="1" noChangeShapeType="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540" cy="2540"/>
                    </a:xfrm>
                    <a:prstGeom prst="rect">
                      <a:avLst/>
                    </a:prstGeom>
                    <a:noFill/>
                    <a:ln>
                      <a:noFill/>
                    </a:ln>
                  </pic:spPr>
                </pic:pic>
              </a:graphicData>
            </a:graphic>
          </wp:anchor>
        </w:drawing>
      </w:r>
    </w:p>
    <w:p w:rsidR="00101461" w:rsidRPr="00F415E3" w:rsidRDefault="00BD1202" w:rsidP="00C65966">
      <w:pPr>
        <w:pStyle w:val="a3"/>
        <w:spacing w:afterLines="100" w:line="560" w:lineRule="exact"/>
        <w:jc w:val="both"/>
        <w:rPr>
          <w:rFonts w:ascii="方正小标宋简体" w:eastAsia="方正小标宋简体"/>
          <w:spacing w:val="-60"/>
          <w:sz w:val="52"/>
          <w:szCs w:val="52"/>
        </w:rPr>
      </w:pPr>
      <w:r>
        <w:rPr>
          <w:rFonts w:ascii="方正小标宋简体" w:eastAsia="方正小标宋简体" w:hint="eastAsia"/>
          <w:spacing w:val="-60"/>
          <w:sz w:val="52"/>
          <w:szCs w:val="52"/>
        </w:rPr>
        <w:t>上海市青浦区国有资产监督管理委员会文件</w:t>
      </w:r>
    </w:p>
    <w:p w:rsidR="00101461" w:rsidRDefault="00BD1202">
      <w:pPr>
        <w:spacing w:line="560" w:lineRule="exact"/>
        <w:jc w:val="center"/>
        <w:rPr>
          <w:rFonts w:hAnsi="宋体" w:cs="宋体"/>
          <w:color w:val="000000"/>
          <w:spacing w:val="0"/>
          <w:sz w:val="32"/>
        </w:rPr>
      </w:pPr>
      <w:r>
        <w:rPr>
          <w:rFonts w:ascii="仿宋_GB2312" w:eastAsia="仿宋_GB2312" w:hint="eastAsia"/>
          <w:color w:val="000000"/>
          <w:spacing w:val="0"/>
          <w:sz w:val="32"/>
        </w:rPr>
        <w:t>青国资委〔2022〕</w:t>
      </w:r>
      <w:r w:rsidR="000A632F">
        <w:rPr>
          <w:rFonts w:ascii="仿宋_GB2312" w:eastAsia="仿宋_GB2312" w:hint="eastAsia"/>
          <w:color w:val="000000"/>
          <w:spacing w:val="0"/>
          <w:sz w:val="32"/>
        </w:rPr>
        <w:t>59</w:t>
      </w:r>
      <w:r>
        <w:rPr>
          <w:rFonts w:ascii="仿宋_GB2312" w:eastAsia="仿宋_GB2312" w:hint="eastAsia"/>
          <w:color w:val="000000"/>
          <w:spacing w:val="0"/>
          <w:sz w:val="32"/>
        </w:rPr>
        <w:t xml:space="preserve">号                    </w:t>
      </w:r>
    </w:p>
    <w:p w:rsidR="00101461" w:rsidRDefault="00AC5D60">
      <w:pPr>
        <w:spacing w:line="500" w:lineRule="exact"/>
        <w:jc w:val="center"/>
        <w:rPr>
          <w:rFonts w:ascii="方正小标宋简体" w:eastAsia="方正小标宋简体" w:hAnsi="ˎ̥" w:cs="Arial"/>
          <w:b/>
          <w:spacing w:val="0"/>
          <w:kern w:val="0"/>
          <w:sz w:val="44"/>
          <w:szCs w:val="44"/>
        </w:rPr>
      </w:pPr>
      <w:r w:rsidRPr="00AC5D60">
        <w:rPr>
          <w:rFonts w:hAnsi="宋体"/>
          <w:color w:val="FF0000"/>
          <w:spacing w:val="0"/>
          <w:sz w:val="44"/>
        </w:rPr>
        <w:pict>
          <v:line id="_x0000_s1026" style="position:absolute;left:0;text-align:left;flip:x;z-index:251660288" from="0,4.6pt" to="441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" strokecolor="red"/>
        </w:pict>
      </w:r>
    </w:p>
    <w:p w:rsidR="00101461" w:rsidRDefault="00101461">
      <w:pPr>
        <w:spacing w:line="500" w:lineRule="exact"/>
        <w:jc w:val="center"/>
        <w:rPr>
          <w:rFonts w:ascii="方正小标宋简体" w:eastAsia="方正小标宋简体" w:hAnsi="ˎ̥" w:cs="Arial"/>
          <w:b/>
          <w:spacing w:val="0"/>
          <w:kern w:val="0"/>
          <w:sz w:val="44"/>
          <w:szCs w:val="44"/>
        </w:rPr>
      </w:pPr>
    </w:p>
    <w:p w:rsidR="00904933" w:rsidRPr="00904933" w:rsidRDefault="00904933" w:rsidP="00904933">
      <w:pPr>
        <w:spacing w:line="680" w:lineRule="exact"/>
        <w:jc w:val="center"/>
        <w:rPr>
          <w:rFonts w:ascii="方正小标宋简体" w:eastAsia="方正小标宋简体"/>
          <w:bCs/>
          <w:spacing w:val="0"/>
          <w:sz w:val="44"/>
          <w:szCs w:val="44"/>
        </w:rPr>
      </w:pPr>
      <w:r w:rsidRPr="00904933">
        <w:rPr>
          <w:rFonts w:ascii="方正小标宋简体" w:eastAsia="方正小标宋简体" w:hint="eastAsia"/>
          <w:bCs/>
          <w:spacing w:val="0"/>
          <w:sz w:val="44"/>
          <w:szCs w:val="44"/>
        </w:rPr>
        <w:t>关于</w:t>
      </w:r>
      <w:r w:rsidR="000A632F" w:rsidRPr="000A632F">
        <w:rPr>
          <w:rFonts w:ascii="方正小标宋简体" w:eastAsia="方正小标宋简体" w:hAnsi="方正小标宋简体" w:cs="方正小标宋简体" w:hint="eastAsia"/>
          <w:sz w:val="44"/>
          <w:szCs w:val="44"/>
        </w:rPr>
        <w:t>上海青浦新城发展(集团)有限公司</w:t>
      </w:r>
      <w:r w:rsidR="000A632F">
        <w:rPr>
          <w:rFonts w:ascii="方正小标宋简体" w:eastAsia="方正小标宋简体" w:hAnsi="方正小标宋简体" w:cs="方正小标宋简体" w:hint="eastAsia"/>
          <w:sz w:val="44"/>
          <w:szCs w:val="44"/>
        </w:rPr>
        <w:t xml:space="preserve">    </w:t>
      </w:r>
      <w:r w:rsidRPr="00904933">
        <w:rPr>
          <w:rFonts w:ascii="方正小标宋简体" w:eastAsia="方正小标宋简体" w:hint="eastAsia"/>
          <w:bCs/>
          <w:spacing w:val="0"/>
          <w:sz w:val="44"/>
          <w:szCs w:val="44"/>
        </w:rPr>
        <w:t>2022年度绩效考核细则的通知</w:t>
      </w:r>
    </w:p>
    <w:p w:rsidR="00CB37CD" w:rsidRPr="00CB37CD" w:rsidRDefault="00CB37CD">
      <w:pPr>
        <w:spacing w:line="560" w:lineRule="exact"/>
        <w:rPr>
          <w:rFonts w:ascii="仿宋_GB2312" w:eastAsia="仿宋_GB2312"/>
          <w:spacing w:val="0"/>
          <w:sz w:val="32"/>
          <w:szCs w:val="32"/>
        </w:rPr>
      </w:pPr>
    </w:p>
    <w:p w:rsidR="000A632F" w:rsidRPr="000A632F" w:rsidRDefault="000A632F" w:rsidP="000A632F">
      <w:pPr>
        <w:pStyle w:val="ae"/>
        <w:spacing w:line="520" w:lineRule="exact"/>
        <w:ind w:firstLineChars="0" w:firstLine="0"/>
        <w:rPr>
          <w:rFonts w:cs="仿宋_GB2312"/>
          <w:spacing w:val="0"/>
        </w:rPr>
      </w:pPr>
      <w:r w:rsidRPr="000A632F">
        <w:rPr>
          <w:rFonts w:cs="仿宋_GB2312" w:hint="eastAsia"/>
          <w:spacing w:val="0"/>
        </w:rPr>
        <w:t>上海青浦新城发展(集团)有限公司：</w:t>
      </w:r>
    </w:p>
    <w:p w:rsidR="000A632F" w:rsidRPr="000A632F" w:rsidRDefault="000A632F" w:rsidP="000A632F">
      <w:pPr>
        <w:pStyle w:val="ae"/>
        <w:spacing w:line="520" w:lineRule="exact"/>
        <w:ind w:firstLine="640"/>
        <w:rPr>
          <w:rFonts w:cs="仿宋_GB2312"/>
          <w:spacing w:val="0"/>
        </w:rPr>
      </w:pPr>
      <w:r w:rsidRPr="000A632F">
        <w:rPr>
          <w:rFonts w:cs="仿宋_GB2312" w:hint="eastAsia"/>
          <w:spacing w:val="0"/>
        </w:rPr>
        <w:t>根据青浦区绩效考核工作领导小组办公室《关于印发〈2022年度青浦区绩效考核工作实施方案〉的通知》（青绩考办〔2022〕1号），经区国资委讨论通过，现下达你公司2022年度绩效考核细则，具体内容如下：</w:t>
      </w:r>
    </w:p>
    <w:p w:rsidR="000A632F" w:rsidRPr="000A632F" w:rsidRDefault="000A632F" w:rsidP="000A632F">
      <w:pPr>
        <w:pStyle w:val="af0"/>
        <w:spacing w:line="520" w:lineRule="exact"/>
        <w:ind w:firstLine="640"/>
        <w:rPr>
          <w:rFonts w:cs="黑体"/>
          <w:spacing w:val="0"/>
        </w:rPr>
      </w:pPr>
      <w:r w:rsidRPr="000A632F">
        <w:rPr>
          <w:rFonts w:cs="黑体" w:hint="eastAsia"/>
          <w:spacing w:val="0"/>
        </w:rPr>
        <w:t>一、党建业务考核（100分）</w:t>
      </w:r>
    </w:p>
    <w:p w:rsidR="000A632F" w:rsidRPr="000A632F" w:rsidRDefault="000A632F" w:rsidP="000A632F">
      <w:pPr>
        <w:pStyle w:val="ae"/>
        <w:spacing w:line="520" w:lineRule="exact"/>
        <w:ind w:firstLine="640"/>
        <w:rPr>
          <w:spacing w:val="0"/>
        </w:rPr>
      </w:pPr>
      <w:r w:rsidRPr="000A632F">
        <w:rPr>
          <w:rFonts w:hint="eastAsia"/>
          <w:spacing w:val="0"/>
        </w:rPr>
        <w:t>以“青资红锋”党建品牌为引领，从基础工作、重点工作、阶段工作和特色工作等方面出发，考核企业的全面从严治党、党风廉政建设、基层党建工作、干部人才队伍建设、意识形态工作和统战群团工作等内容。</w:t>
      </w:r>
    </w:p>
    <w:p w:rsidR="000A632F" w:rsidRPr="000A632F" w:rsidRDefault="000A632F" w:rsidP="000A632F">
      <w:pPr>
        <w:pStyle w:val="ae"/>
        <w:spacing w:line="520" w:lineRule="exact"/>
        <w:ind w:firstLine="640"/>
        <w:rPr>
          <w:spacing w:val="0"/>
        </w:rPr>
      </w:pPr>
      <w:r w:rsidRPr="000A632F">
        <w:rPr>
          <w:rFonts w:hint="eastAsia"/>
          <w:spacing w:val="0"/>
        </w:rPr>
        <w:t>详见《2022年度青浦区区管国有企业党建工作考核实施意见》（青国资党委〔2022〕32号）。</w:t>
      </w:r>
    </w:p>
    <w:p w:rsidR="000A632F" w:rsidRPr="000A632F" w:rsidRDefault="000A632F" w:rsidP="000A632F">
      <w:pPr>
        <w:pStyle w:val="af0"/>
        <w:spacing w:line="520" w:lineRule="exact"/>
        <w:ind w:firstLine="640"/>
        <w:rPr>
          <w:rFonts w:cs="黑体"/>
          <w:spacing w:val="0"/>
        </w:rPr>
      </w:pPr>
      <w:r w:rsidRPr="000A632F">
        <w:rPr>
          <w:rFonts w:cs="黑体" w:hint="eastAsia"/>
          <w:spacing w:val="0"/>
        </w:rPr>
        <w:t>二、全面高质量发展专项（60分）</w:t>
      </w:r>
    </w:p>
    <w:p w:rsidR="000A632F" w:rsidRPr="00D97A7B" w:rsidRDefault="000A632F" w:rsidP="00D97A7B">
      <w:pPr>
        <w:pStyle w:val="af"/>
        <w:spacing w:line="520" w:lineRule="exact"/>
        <w:ind w:firstLine="643"/>
        <w:rPr>
          <w:b/>
          <w:spacing w:val="0"/>
        </w:rPr>
      </w:pPr>
      <w:r w:rsidRPr="00D97A7B">
        <w:rPr>
          <w:rFonts w:hint="eastAsia"/>
          <w:b/>
          <w:spacing w:val="0"/>
        </w:rPr>
        <w:t>（一）高质量发展指标（30分）</w:t>
      </w:r>
    </w:p>
    <w:p w:rsidR="000A632F" w:rsidRPr="000A632F" w:rsidRDefault="000A632F" w:rsidP="000A632F">
      <w:pPr>
        <w:pStyle w:val="ae"/>
        <w:spacing w:line="520" w:lineRule="exact"/>
        <w:ind w:firstLine="640"/>
        <w:rPr>
          <w:spacing w:val="0"/>
        </w:rPr>
      </w:pPr>
      <w:r w:rsidRPr="000A632F">
        <w:rPr>
          <w:rFonts w:hint="eastAsia"/>
          <w:spacing w:val="0"/>
        </w:rPr>
        <w:t>主要根据高质量发展内涵要求，考核高质量发展指标任务</w:t>
      </w:r>
      <w:r w:rsidRPr="000A632F">
        <w:rPr>
          <w:rFonts w:hint="eastAsia"/>
          <w:spacing w:val="0"/>
        </w:rPr>
        <w:lastRenderedPageBreak/>
        <w:t>落实情况。</w:t>
      </w:r>
    </w:p>
    <w:p w:rsidR="000A632F" w:rsidRPr="00D97A7B" w:rsidRDefault="000A632F" w:rsidP="000A632F">
      <w:pPr>
        <w:pStyle w:val="ae"/>
        <w:spacing w:line="520" w:lineRule="exact"/>
        <w:ind w:firstLine="640"/>
        <w:rPr>
          <w:rFonts w:hAnsi="CESI仿宋-GB2312" w:cs="CESI仿宋-GB2312"/>
          <w:spacing w:val="0"/>
          <w:szCs w:val="32"/>
        </w:rPr>
      </w:pPr>
      <w:r w:rsidRPr="00D97A7B">
        <w:rPr>
          <w:rFonts w:hint="eastAsia"/>
          <w:spacing w:val="0"/>
        </w:rPr>
        <w:t>具体考核指标详见青绩考办〔2022〕1号文件附件</w:t>
      </w:r>
      <w:r w:rsidRPr="00D97A7B">
        <w:rPr>
          <w:rFonts w:hAnsi="CESI仿宋-GB2312" w:cs="CESI仿宋-GB2312" w:hint="eastAsia"/>
          <w:spacing w:val="0"/>
          <w:szCs w:val="32"/>
        </w:rPr>
        <w:t>4-2。</w:t>
      </w:r>
    </w:p>
    <w:p w:rsidR="000A632F" w:rsidRPr="00D97A7B" w:rsidRDefault="00D97A7B" w:rsidP="00D97A7B">
      <w:pPr>
        <w:spacing w:line="520" w:lineRule="exact"/>
        <w:ind w:firstLineChars="200" w:firstLine="643"/>
        <w:rPr>
          <w:rFonts w:ascii="楷体_GB2312" w:eastAsia="楷体_GB2312" w:hAnsi="CESI楷体-GB2312" w:cs="CESI楷体-GB2312"/>
          <w:b/>
          <w:spacing w:val="0"/>
          <w:sz w:val="32"/>
          <w:szCs w:val="32"/>
        </w:rPr>
      </w:pPr>
      <w:r w:rsidRPr="00D97A7B">
        <w:rPr>
          <w:rFonts w:ascii="楷体_GB2312" w:eastAsia="楷体_GB2312" w:hAnsi="宋体" w:hint="eastAsia"/>
          <w:b/>
          <w:spacing w:val="0"/>
          <w:sz w:val="32"/>
        </w:rPr>
        <w:t>（二）</w:t>
      </w:r>
      <w:r w:rsidR="000A632F" w:rsidRPr="00D97A7B">
        <w:rPr>
          <w:rFonts w:ascii="楷体_GB2312" w:eastAsia="楷体_GB2312" w:hAnsi="宋体" w:hint="eastAsia"/>
          <w:b/>
          <w:spacing w:val="0"/>
          <w:sz w:val="32"/>
        </w:rPr>
        <w:t>其他重点工作（20分）</w:t>
      </w:r>
    </w:p>
    <w:tbl>
      <w:tblPr>
        <w:tblW w:w="8250" w:type="dxa"/>
        <w:tblInd w:w="440" w:type="dxa"/>
        <w:tblLayout w:type="fixed"/>
        <w:tblLook w:val="0000"/>
      </w:tblPr>
      <w:tblGrid>
        <w:gridCol w:w="793"/>
        <w:gridCol w:w="5872"/>
        <w:gridCol w:w="1585"/>
      </w:tblGrid>
      <w:tr w:rsidR="000A632F" w:rsidRPr="000A632F" w:rsidTr="001601B0">
        <w:trPr>
          <w:trHeight w:val="600"/>
        </w:trPr>
        <w:tc>
          <w:tcPr>
            <w:tcW w:w="793" w:type="dxa"/>
            <w:tcBorders>
              <w:top w:val="single" w:sz="4" w:space="0" w:color="000000"/>
              <w:left w:val="single" w:sz="4" w:space="0" w:color="000000"/>
              <w:bottom w:val="single" w:sz="4" w:space="0" w:color="000000"/>
              <w:right w:val="single" w:sz="4" w:space="0" w:color="000000"/>
            </w:tcBorders>
            <w:noWrap/>
            <w:vAlign w:val="center"/>
          </w:tcPr>
          <w:p w:rsidR="000A632F" w:rsidRPr="000A632F" w:rsidRDefault="000A632F" w:rsidP="001601B0">
            <w:pPr>
              <w:widowControl/>
              <w:jc w:val="center"/>
              <w:textAlignment w:val="center"/>
              <w:rPr>
                <w:rFonts w:ascii="仿宋_GB2312" w:eastAsia="仿宋_GB2312" w:hAnsi="仿宋_GB2312" w:cs="仿宋_GB2312"/>
                <w:color w:val="000000"/>
                <w:spacing w:val="0"/>
                <w:kern w:val="0"/>
                <w:sz w:val="22"/>
                <w:szCs w:val="22"/>
              </w:rPr>
            </w:pPr>
            <w:r w:rsidRPr="000A632F">
              <w:rPr>
                <w:rFonts w:ascii="仿宋_GB2312" w:eastAsia="仿宋_GB2312" w:hAnsi="仿宋_GB2312" w:cs="仿宋_GB2312" w:hint="eastAsia"/>
                <w:color w:val="000000"/>
                <w:spacing w:val="0"/>
                <w:kern w:val="0"/>
                <w:sz w:val="22"/>
                <w:szCs w:val="22"/>
              </w:rPr>
              <w:t>序号</w:t>
            </w:r>
          </w:p>
        </w:tc>
        <w:tc>
          <w:tcPr>
            <w:tcW w:w="5872" w:type="dxa"/>
            <w:tcBorders>
              <w:top w:val="single" w:sz="4" w:space="0" w:color="000000"/>
              <w:left w:val="single" w:sz="4" w:space="0" w:color="000000"/>
              <w:bottom w:val="single" w:sz="4" w:space="0" w:color="000000"/>
              <w:right w:val="single" w:sz="4" w:space="0" w:color="000000"/>
            </w:tcBorders>
            <w:vAlign w:val="center"/>
          </w:tcPr>
          <w:p w:rsidR="000A632F" w:rsidRPr="000A632F" w:rsidRDefault="000A632F" w:rsidP="001601B0">
            <w:pPr>
              <w:widowControl/>
              <w:jc w:val="center"/>
              <w:textAlignment w:val="center"/>
              <w:rPr>
                <w:rFonts w:ascii="仿宋_GB2312" w:eastAsia="仿宋_GB2312" w:hAnsi="仿宋_GB2312" w:cs="仿宋_GB2312"/>
                <w:color w:val="000000"/>
                <w:spacing w:val="0"/>
                <w:kern w:val="0"/>
                <w:sz w:val="22"/>
                <w:szCs w:val="22"/>
              </w:rPr>
            </w:pPr>
            <w:r w:rsidRPr="000A632F">
              <w:rPr>
                <w:rFonts w:ascii="仿宋_GB2312" w:eastAsia="仿宋_GB2312" w:hAnsi="仿宋_GB2312" w:cs="仿宋_GB2312" w:hint="eastAsia"/>
                <w:color w:val="000000"/>
                <w:spacing w:val="0"/>
                <w:kern w:val="0"/>
                <w:sz w:val="22"/>
                <w:szCs w:val="22"/>
              </w:rPr>
              <w:t>考核内容</w:t>
            </w:r>
          </w:p>
        </w:tc>
        <w:tc>
          <w:tcPr>
            <w:tcW w:w="1585" w:type="dxa"/>
            <w:tcBorders>
              <w:top w:val="single" w:sz="4" w:space="0" w:color="000000"/>
              <w:left w:val="single" w:sz="4" w:space="0" w:color="000000"/>
              <w:bottom w:val="single" w:sz="4" w:space="0" w:color="000000"/>
              <w:right w:val="single" w:sz="4" w:space="0" w:color="000000"/>
            </w:tcBorders>
            <w:vAlign w:val="center"/>
          </w:tcPr>
          <w:p w:rsidR="000A632F" w:rsidRPr="000A632F" w:rsidRDefault="000A632F" w:rsidP="001601B0">
            <w:pPr>
              <w:widowControl/>
              <w:jc w:val="center"/>
              <w:textAlignment w:val="center"/>
              <w:rPr>
                <w:rFonts w:ascii="仿宋_GB2312" w:eastAsia="仿宋_GB2312" w:hAnsi="仿宋_GB2312" w:cs="仿宋_GB2312"/>
                <w:color w:val="000000"/>
                <w:spacing w:val="0"/>
                <w:kern w:val="0"/>
                <w:sz w:val="22"/>
                <w:szCs w:val="22"/>
              </w:rPr>
            </w:pPr>
            <w:r w:rsidRPr="000A632F">
              <w:rPr>
                <w:rFonts w:ascii="仿宋_GB2312" w:eastAsia="仿宋_GB2312" w:hAnsi="仿宋_GB2312" w:cs="仿宋_GB2312" w:hint="eastAsia"/>
                <w:color w:val="000000"/>
                <w:spacing w:val="0"/>
                <w:kern w:val="0"/>
                <w:sz w:val="22"/>
                <w:szCs w:val="22"/>
              </w:rPr>
              <w:t>考核部门</w:t>
            </w:r>
          </w:p>
        </w:tc>
      </w:tr>
      <w:tr w:rsidR="000A632F" w:rsidRPr="000A632F" w:rsidTr="001601B0">
        <w:trPr>
          <w:trHeight w:val="600"/>
        </w:trPr>
        <w:tc>
          <w:tcPr>
            <w:tcW w:w="793" w:type="dxa"/>
            <w:tcBorders>
              <w:top w:val="single" w:sz="4" w:space="0" w:color="000000"/>
              <w:left w:val="single" w:sz="4" w:space="0" w:color="000000"/>
              <w:bottom w:val="single" w:sz="4" w:space="0" w:color="000000"/>
              <w:right w:val="single" w:sz="4" w:space="0" w:color="000000"/>
            </w:tcBorders>
            <w:noWrap/>
            <w:vAlign w:val="center"/>
          </w:tcPr>
          <w:p w:rsidR="000A632F" w:rsidRPr="000A632F" w:rsidRDefault="000A632F" w:rsidP="001601B0">
            <w:pPr>
              <w:widowControl/>
              <w:jc w:val="center"/>
              <w:textAlignment w:val="center"/>
              <w:rPr>
                <w:rFonts w:ascii="仿宋_GB2312" w:eastAsia="仿宋_GB2312" w:hAnsi="仿宋_GB2312" w:cs="仿宋_GB2312"/>
                <w:color w:val="000000"/>
                <w:spacing w:val="0"/>
                <w:sz w:val="20"/>
              </w:rPr>
            </w:pPr>
            <w:r w:rsidRPr="000A632F">
              <w:rPr>
                <w:rFonts w:ascii="仿宋_GB2312" w:eastAsia="仿宋_GB2312" w:hAnsi="仿宋_GB2312" w:cs="仿宋_GB2312" w:hint="eastAsia"/>
                <w:color w:val="000000"/>
                <w:spacing w:val="0"/>
                <w:kern w:val="0"/>
                <w:sz w:val="20"/>
              </w:rPr>
              <w:t>1</w:t>
            </w:r>
          </w:p>
        </w:tc>
        <w:tc>
          <w:tcPr>
            <w:tcW w:w="5872" w:type="dxa"/>
            <w:tcBorders>
              <w:top w:val="single" w:sz="4" w:space="0" w:color="000000"/>
              <w:left w:val="single" w:sz="4" w:space="0" w:color="000000"/>
              <w:bottom w:val="single" w:sz="4" w:space="0" w:color="000000"/>
              <w:right w:val="single" w:sz="4" w:space="0" w:color="000000"/>
            </w:tcBorders>
            <w:vAlign w:val="center"/>
          </w:tcPr>
          <w:p w:rsidR="000A632F" w:rsidRPr="000A632F" w:rsidRDefault="000A632F" w:rsidP="001601B0">
            <w:pPr>
              <w:widowControl/>
              <w:jc w:val="left"/>
              <w:textAlignment w:val="center"/>
              <w:rPr>
                <w:rFonts w:ascii="仿宋_GB2312" w:eastAsia="仿宋_GB2312" w:hAnsi="仿宋_GB2312" w:cs="仿宋_GB2312"/>
                <w:color w:val="000000"/>
                <w:spacing w:val="0"/>
                <w:sz w:val="20"/>
              </w:rPr>
            </w:pPr>
            <w:r w:rsidRPr="000A632F">
              <w:rPr>
                <w:rFonts w:ascii="仿宋_GB2312" w:eastAsia="仿宋_GB2312" w:hAnsi="仿宋_GB2312" w:cs="仿宋_GB2312" w:hint="eastAsia"/>
                <w:color w:val="000000"/>
                <w:spacing w:val="0"/>
                <w:kern w:val="0"/>
                <w:sz w:val="20"/>
              </w:rPr>
              <w:t>上达河中央公园南园项目开工（4分）</w:t>
            </w:r>
          </w:p>
        </w:tc>
        <w:tc>
          <w:tcPr>
            <w:tcW w:w="1585" w:type="dxa"/>
            <w:vMerge w:val="restart"/>
            <w:tcBorders>
              <w:top w:val="single" w:sz="4" w:space="0" w:color="000000"/>
              <w:left w:val="single" w:sz="4" w:space="0" w:color="000000"/>
              <w:bottom w:val="single" w:sz="4" w:space="0" w:color="000000"/>
              <w:right w:val="single" w:sz="4" w:space="0" w:color="000000"/>
            </w:tcBorders>
            <w:vAlign w:val="center"/>
          </w:tcPr>
          <w:p w:rsidR="000A632F" w:rsidRPr="000A632F" w:rsidRDefault="000A632F" w:rsidP="001601B0">
            <w:pPr>
              <w:widowControl/>
              <w:jc w:val="center"/>
              <w:textAlignment w:val="center"/>
              <w:rPr>
                <w:rFonts w:ascii="仿宋_GB2312" w:eastAsia="仿宋_GB2312" w:hAnsi="仿宋_GB2312" w:cs="仿宋_GB2312"/>
                <w:color w:val="000000"/>
                <w:spacing w:val="0"/>
                <w:sz w:val="20"/>
              </w:rPr>
            </w:pPr>
            <w:r w:rsidRPr="000A632F">
              <w:rPr>
                <w:rFonts w:ascii="仿宋_GB2312" w:eastAsia="仿宋_GB2312" w:hAnsi="仿宋_GB2312" w:cs="仿宋_GB2312" w:hint="eastAsia"/>
                <w:color w:val="000000"/>
                <w:spacing w:val="0"/>
                <w:kern w:val="0"/>
                <w:sz w:val="20"/>
              </w:rPr>
              <w:t>区府办</w:t>
            </w:r>
          </w:p>
        </w:tc>
      </w:tr>
      <w:tr w:rsidR="000A632F" w:rsidRPr="000A632F" w:rsidTr="001601B0">
        <w:trPr>
          <w:trHeight w:val="600"/>
        </w:trPr>
        <w:tc>
          <w:tcPr>
            <w:tcW w:w="793" w:type="dxa"/>
            <w:tcBorders>
              <w:top w:val="single" w:sz="4" w:space="0" w:color="000000"/>
              <w:left w:val="single" w:sz="4" w:space="0" w:color="000000"/>
              <w:bottom w:val="single" w:sz="4" w:space="0" w:color="000000"/>
              <w:right w:val="single" w:sz="4" w:space="0" w:color="000000"/>
            </w:tcBorders>
            <w:noWrap/>
            <w:vAlign w:val="center"/>
          </w:tcPr>
          <w:p w:rsidR="000A632F" w:rsidRPr="000A632F" w:rsidRDefault="000A632F" w:rsidP="001601B0">
            <w:pPr>
              <w:widowControl/>
              <w:jc w:val="center"/>
              <w:textAlignment w:val="center"/>
              <w:rPr>
                <w:rFonts w:ascii="仿宋_GB2312" w:eastAsia="仿宋_GB2312" w:hAnsi="仿宋_GB2312" w:cs="仿宋_GB2312"/>
                <w:color w:val="000000"/>
                <w:spacing w:val="0"/>
                <w:sz w:val="20"/>
              </w:rPr>
            </w:pPr>
            <w:r w:rsidRPr="000A632F">
              <w:rPr>
                <w:rFonts w:ascii="仿宋_GB2312" w:eastAsia="仿宋_GB2312" w:hAnsi="仿宋_GB2312" w:cs="仿宋_GB2312" w:hint="eastAsia"/>
                <w:color w:val="000000"/>
                <w:spacing w:val="0"/>
                <w:kern w:val="0"/>
                <w:sz w:val="20"/>
              </w:rPr>
              <w:t>2</w:t>
            </w:r>
          </w:p>
        </w:tc>
        <w:tc>
          <w:tcPr>
            <w:tcW w:w="5872" w:type="dxa"/>
            <w:tcBorders>
              <w:top w:val="single" w:sz="4" w:space="0" w:color="000000"/>
              <w:left w:val="single" w:sz="4" w:space="0" w:color="000000"/>
              <w:bottom w:val="single" w:sz="4" w:space="0" w:color="000000"/>
              <w:right w:val="single" w:sz="4" w:space="0" w:color="000000"/>
            </w:tcBorders>
            <w:vAlign w:val="center"/>
          </w:tcPr>
          <w:p w:rsidR="000A632F" w:rsidRPr="000A632F" w:rsidRDefault="000561F0" w:rsidP="001601B0">
            <w:pPr>
              <w:widowControl/>
              <w:jc w:val="left"/>
              <w:textAlignment w:val="center"/>
              <w:rPr>
                <w:rFonts w:ascii="仿宋_GB2312" w:eastAsia="仿宋_GB2312" w:hAnsi="仿宋_GB2312" w:cs="仿宋_GB2312"/>
                <w:color w:val="000000"/>
                <w:spacing w:val="0"/>
                <w:sz w:val="20"/>
              </w:rPr>
            </w:pPr>
            <w:r>
              <w:rPr>
                <w:rFonts w:ascii="仿宋_GB2312" w:eastAsia="仿宋_GB2312" w:hAnsi="仿宋_GB2312" w:cs="仿宋_GB2312" w:hint="eastAsia"/>
                <w:color w:val="000000"/>
                <w:spacing w:val="0"/>
                <w:kern w:val="0"/>
                <w:sz w:val="20"/>
              </w:rPr>
              <w:t>全面开放曲水园公共空间项目</w:t>
            </w:r>
            <w:r w:rsidR="000A632F" w:rsidRPr="000A632F">
              <w:rPr>
                <w:rFonts w:ascii="仿宋_GB2312" w:eastAsia="仿宋_GB2312" w:hAnsi="仿宋_GB2312" w:cs="仿宋_GB2312" w:hint="eastAsia"/>
                <w:color w:val="000000"/>
                <w:spacing w:val="0"/>
                <w:kern w:val="0"/>
                <w:sz w:val="20"/>
              </w:rPr>
              <w:t>（4分）</w:t>
            </w:r>
          </w:p>
        </w:tc>
        <w:tc>
          <w:tcPr>
            <w:tcW w:w="1585" w:type="dxa"/>
            <w:vMerge/>
            <w:tcBorders>
              <w:top w:val="single" w:sz="4" w:space="0" w:color="000000"/>
              <w:left w:val="single" w:sz="4" w:space="0" w:color="000000"/>
              <w:bottom w:val="single" w:sz="4" w:space="0" w:color="000000"/>
              <w:right w:val="single" w:sz="4" w:space="0" w:color="000000"/>
            </w:tcBorders>
            <w:vAlign w:val="center"/>
          </w:tcPr>
          <w:p w:rsidR="000A632F" w:rsidRPr="000A632F" w:rsidRDefault="000A632F" w:rsidP="001601B0">
            <w:pPr>
              <w:jc w:val="center"/>
              <w:rPr>
                <w:rFonts w:ascii="仿宋_GB2312" w:eastAsia="仿宋_GB2312" w:hAnsi="仿宋_GB2312" w:cs="仿宋_GB2312"/>
                <w:color w:val="000000"/>
                <w:spacing w:val="0"/>
                <w:sz w:val="20"/>
              </w:rPr>
            </w:pPr>
          </w:p>
        </w:tc>
      </w:tr>
      <w:tr w:rsidR="000A632F" w:rsidRPr="000A632F" w:rsidTr="001601B0">
        <w:trPr>
          <w:trHeight w:val="600"/>
        </w:trPr>
        <w:tc>
          <w:tcPr>
            <w:tcW w:w="793" w:type="dxa"/>
            <w:tcBorders>
              <w:top w:val="single" w:sz="4" w:space="0" w:color="000000"/>
              <w:left w:val="single" w:sz="4" w:space="0" w:color="000000"/>
              <w:bottom w:val="single" w:sz="4" w:space="0" w:color="000000"/>
              <w:right w:val="single" w:sz="4" w:space="0" w:color="000000"/>
            </w:tcBorders>
            <w:noWrap/>
            <w:vAlign w:val="center"/>
          </w:tcPr>
          <w:p w:rsidR="000A632F" w:rsidRPr="000A632F" w:rsidRDefault="000A632F" w:rsidP="001601B0">
            <w:pPr>
              <w:widowControl/>
              <w:jc w:val="center"/>
              <w:textAlignment w:val="center"/>
              <w:rPr>
                <w:rFonts w:ascii="仿宋_GB2312" w:eastAsia="仿宋_GB2312" w:hAnsi="仿宋_GB2312" w:cs="仿宋_GB2312"/>
                <w:color w:val="000000"/>
                <w:spacing w:val="0"/>
                <w:sz w:val="20"/>
              </w:rPr>
            </w:pPr>
            <w:r w:rsidRPr="000A632F">
              <w:rPr>
                <w:rFonts w:ascii="仿宋_GB2312" w:eastAsia="仿宋_GB2312" w:hAnsi="仿宋_GB2312" w:cs="仿宋_GB2312" w:hint="eastAsia"/>
                <w:color w:val="000000"/>
                <w:spacing w:val="0"/>
                <w:kern w:val="0"/>
                <w:sz w:val="20"/>
              </w:rPr>
              <w:t>3</w:t>
            </w:r>
          </w:p>
        </w:tc>
        <w:tc>
          <w:tcPr>
            <w:tcW w:w="5872" w:type="dxa"/>
            <w:tcBorders>
              <w:top w:val="single" w:sz="4" w:space="0" w:color="000000"/>
              <w:left w:val="single" w:sz="4" w:space="0" w:color="000000"/>
              <w:bottom w:val="single" w:sz="4" w:space="0" w:color="000000"/>
              <w:right w:val="single" w:sz="4" w:space="0" w:color="000000"/>
            </w:tcBorders>
            <w:vAlign w:val="center"/>
          </w:tcPr>
          <w:p w:rsidR="000A632F" w:rsidRPr="000A632F" w:rsidRDefault="00A03B75" w:rsidP="001601B0">
            <w:pPr>
              <w:widowControl/>
              <w:jc w:val="left"/>
              <w:textAlignment w:val="center"/>
              <w:rPr>
                <w:rFonts w:ascii="仿宋_GB2312" w:eastAsia="仿宋_GB2312" w:hAnsi="仿宋_GB2312" w:cs="仿宋_GB2312"/>
                <w:color w:val="000000"/>
                <w:spacing w:val="0"/>
                <w:sz w:val="20"/>
              </w:rPr>
            </w:pPr>
            <w:r>
              <w:rPr>
                <w:rFonts w:ascii="仿宋_GB2312" w:eastAsia="仿宋_GB2312" w:hAnsi="仿宋_GB2312" w:cs="仿宋_GB2312" w:hint="eastAsia"/>
                <w:color w:val="000000"/>
                <w:spacing w:val="0"/>
                <w:kern w:val="0"/>
                <w:sz w:val="20"/>
              </w:rPr>
              <w:t>复旦大学附属妇产科医院青浦分院综合</w:t>
            </w:r>
            <w:r w:rsidR="000561F0">
              <w:rPr>
                <w:rFonts w:ascii="仿宋_GB2312" w:eastAsia="仿宋_GB2312" w:hAnsi="仿宋_GB2312" w:cs="仿宋_GB2312" w:hint="eastAsia"/>
                <w:color w:val="000000"/>
                <w:spacing w:val="0"/>
                <w:kern w:val="0"/>
                <w:sz w:val="20"/>
              </w:rPr>
              <w:t>验收</w:t>
            </w:r>
            <w:r w:rsidR="000A632F" w:rsidRPr="000A632F">
              <w:rPr>
                <w:rFonts w:ascii="仿宋_GB2312" w:eastAsia="仿宋_GB2312" w:hAnsi="仿宋_GB2312" w:cs="仿宋_GB2312" w:hint="eastAsia"/>
                <w:color w:val="000000"/>
                <w:spacing w:val="0"/>
                <w:kern w:val="0"/>
                <w:sz w:val="20"/>
              </w:rPr>
              <w:t>（4分）</w:t>
            </w:r>
          </w:p>
        </w:tc>
        <w:tc>
          <w:tcPr>
            <w:tcW w:w="1585" w:type="dxa"/>
            <w:vMerge/>
            <w:tcBorders>
              <w:top w:val="single" w:sz="4" w:space="0" w:color="000000"/>
              <w:left w:val="single" w:sz="4" w:space="0" w:color="000000"/>
              <w:bottom w:val="single" w:sz="4" w:space="0" w:color="000000"/>
              <w:right w:val="single" w:sz="4" w:space="0" w:color="000000"/>
            </w:tcBorders>
            <w:vAlign w:val="center"/>
          </w:tcPr>
          <w:p w:rsidR="000A632F" w:rsidRPr="000A632F" w:rsidRDefault="000A632F" w:rsidP="001601B0">
            <w:pPr>
              <w:jc w:val="center"/>
              <w:rPr>
                <w:rFonts w:ascii="仿宋_GB2312" w:eastAsia="仿宋_GB2312" w:hAnsi="仿宋_GB2312" w:cs="仿宋_GB2312"/>
                <w:color w:val="000000"/>
                <w:spacing w:val="0"/>
                <w:sz w:val="20"/>
              </w:rPr>
            </w:pPr>
          </w:p>
        </w:tc>
      </w:tr>
      <w:tr w:rsidR="000A632F" w:rsidRPr="000A632F" w:rsidTr="001601B0">
        <w:trPr>
          <w:trHeight w:val="820"/>
        </w:trPr>
        <w:tc>
          <w:tcPr>
            <w:tcW w:w="793" w:type="dxa"/>
            <w:tcBorders>
              <w:top w:val="single" w:sz="4" w:space="0" w:color="000000"/>
              <w:left w:val="single" w:sz="4" w:space="0" w:color="000000"/>
              <w:bottom w:val="single" w:sz="4" w:space="0" w:color="000000"/>
              <w:right w:val="single" w:sz="4" w:space="0" w:color="000000"/>
            </w:tcBorders>
            <w:noWrap/>
            <w:vAlign w:val="center"/>
          </w:tcPr>
          <w:p w:rsidR="000A632F" w:rsidRPr="000A632F" w:rsidRDefault="000A632F" w:rsidP="001601B0">
            <w:pPr>
              <w:widowControl/>
              <w:jc w:val="center"/>
              <w:textAlignment w:val="center"/>
              <w:rPr>
                <w:rFonts w:ascii="仿宋_GB2312" w:eastAsia="仿宋_GB2312" w:hAnsi="仿宋_GB2312" w:cs="仿宋_GB2312"/>
                <w:color w:val="000000"/>
                <w:spacing w:val="0"/>
                <w:sz w:val="20"/>
              </w:rPr>
            </w:pPr>
            <w:r w:rsidRPr="000A632F">
              <w:rPr>
                <w:rFonts w:ascii="仿宋_GB2312" w:eastAsia="仿宋_GB2312" w:hAnsi="仿宋_GB2312" w:cs="仿宋_GB2312" w:hint="eastAsia"/>
                <w:color w:val="000000"/>
                <w:spacing w:val="0"/>
                <w:kern w:val="0"/>
                <w:sz w:val="20"/>
              </w:rPr>
              <w:t>4</w:t>
            </w:r>
          </w:p>
        </w:tc>
        <w:tc>
          <w:tcPr>
            <w:tcW w:w="5872" w:type="dxa"/>
            <w:tcBorders>
              <w:top w:val="single" w:sz="4" w:space="0" w:color="000000"/>
              <w:left w:val="single" w:sz="4" w:space="0" w:color="000000"/>
              <w:bottom w:val="single" w:sz="4" w:space="0" w:color="000000"/>
              <w:right w:val="single" w:sz="4" w:space="0" w:color="000000"/>
            </w:tcBorders>
            <w:vAlign w:val="center"/>
          </w:tcPr>
          <w:p w:rsidR="000A632F" w:rsidRPr="000A632F" w:rsidRDefault="000A632F" w:rsidP="001601B0">
            <w:pPr>
              <w:widowControl/>
              <w:jc w:val="left"/>
              <w:textAlignment w:val="center"/>
              <w:rPr>
                <w:rFonts w:ascii="仿宋_GB2312" w:eastAsia="仿宋_GB2312" w:hAnsi="仿宋_GB2312" w:cs="仿宋_GB2312"/>
                <w:color w:val="000000"/>
                <w:spacing w:val="0"/>
                <w:sz w:val="20"/>
              </w:rPr>
            </w:pPr>
            <w:r w:rsidRPr="000A632F">
              <w:rPr>
                <w:rFonts w:ascii="仿宋_GB2312" w:eastAsia="仿宋_GB2312" w:hAnsi="仿宋_GB2312" w:cs="仿宋_GB2312" w:hint="eastAsia"/>
                <w:color w:val="000000"/>
                <w:spacing w:val="0"/>
                <w:kern w:val="0"/>
                <w:sz w:val="20"/>
              </w:rPr>
              <w:t>推进环城水系三期建设（水利工程完成70%；景观部分完成50%）（4分）</w:t>
            </w:r>
          </w:p>
        </w:tc>
        <w:tc>
          <w:tcPr>
            <w:tcW w:w="1585" w:type="dxa"/>
            <w:vMerge/>
            <w:tcBorders>
              <w:top w:val="single" w:sz="4" w:space="0" w:color="000000"/>
              <w:left w:val="single" w:sz="4" w:space="0" w:color="000000"/>
              <w:bottom w:val="single" w:sz="4" w:space="0" w:color="000000"/>
              <w:right w:val="single" w:sz="4" w:space="0" w:color="000000"/>
            </w:tcBorders>
            <w:vAlign w:val="center"/>
          </w:tcPr>
          <w:p w:rsidR="000A632F" w:rsidRPr="000A632F" w:rsidRDefault="000A632F" w:rsidP="001601B0">
            <w:pPr>
              <w:jc w:val="center"/>
              <w:rPr>
                <w:rFonts w:ascii="仿宋_GB2312" w:eastAsia="仿宋_GB2312" w:hAnsi="仿宋_GB2312" w:cs="仿宋_GB2312"/>
                <w:color w:val="000000"/>
                <w:spacing w:val="0"/>
                <w:sz w:val="20"/>
              </w:rPr>
            </w:pPr>
          </w:p>
        </w:tc>
      </w:tr>
      <w:tr w:rsidR="000A632F" w:rsidRPr="000A632F" w:rsidTr="001601B0">
        <w:trPr>
          <w:trHeight w:val="660"/>
        </w:trPr>
        <w:tc>
          <w:tcPr>
            <w:tcW w:w="793" w:type="dxa"/>
            <w:tcBorders>
              <w:top w:val="single" w:sz="4" w:space="0" w:color="000000"/>
              <w:left w:val="single" w:sz="4" w:space="0" w:color="000000"/>
              <w:bottom w:val="single" w:sz="4" w:space="0" w:color="000000"/>
              <w:right w:val="single" w:sz="4" w:space="0" w:color="000000"/>
            </w:tcBorders>
            <w:noWrap/>
            <w:vAlign w:val="center"/>
          </w:tcPr>
          <w:p w:rsidR="000A632F" w:rsidRPr="000A632F" w:rsidRDefault="000A632F" w:rsidP="001601B0">
            <w:pPr>
              <w:widowControl/>
              <w:jc w:val="center"/>
              <w:textAlignment w:val="center"/>
              <w:rPr>
                <w:rFonts w:ascii="仿宋_GB2312" w:eastAsia="仿宋_GB2312" w:hAnsi="仿宋_GB2312" w:cs="仿宋_GB2312"/>
                <w:color w:val="000000"/>
                <w:spacing w:val="0"/>
                <w:sz w:val="20"/>
              </w:rPr>
            </w:pPr>
            <w:r w:rsidRPr="000A632F">
              <w:rPr>
                <w:rFonts w:ascii="仿宋_GB2312" w:eastAsia="仿宋_GB2312" w:hAnsi="仿宋_GB2312" w:cs="仿宋_GB2312" w:hint="eastAsia"/>
                <w:color w:val="000000"/>
                <w:spacing w:val="0"/>
                <w:kern w:val="0"/>
                <w:sz w:val="20"/>
              </w:rPr>
              <w:t>5</w:t>
            </w:r>
          </w:p>
        </w:tc>
        <w:tc>
          <w:tcPr>
            <w:tcW w:w="5872" w:type="dxa"/>
            <w:tcBorders>
              <w:top w:val="single" w:sz="4" w:space="0" w:color="000000"/>
              <w:left w:val="single" w:sz="4" w:space="0" w:color="000000"/>
              <w:bottom w:val="single" w:sz="4" w:space="0" w:color="000000"/>
              <w:right w:val="single" w:sz="4" w:space="0" w:color="000000"/>
            </w:tcBorders>
            <w:vAlign w:val="center"/>
          </w:tcPr>
          <w:p w:rsidR="000A632F" w:rsidRPr="000A632F" w:rsidRDefault="000A632F" w:rsidP="001601B0">
            <w:pPr>
              <w:widowControl/>
              <w:jc w:val="left"/>
              <w:textAlignment w:val="center"/>
              <w:rPr>
                <w:rFonts w:ascii="仿宋_GB2312" w:eastAsia="仿宋_GB2312" w:hAnsi="仿宋_GB2312" w:cs="仿宋_GB2312"/>
                <w:color w:val="000000"/>
                <w:spacing w:val="0"/>
                <w:sz w:val="20"/>
              </w:rPr>
            </w:pPr>
            <w:r w:rsidRPr="000A632F">
              <w:rPr>
                <w:rFonts w:ascii="仿宋_GB2312" w:eastAsia="仿宋_GB2312" w:hAnsi="仿宋_GB2312" w:cs="仿宋_GB2312" w:hint="eastAsia"/>
                <w:color w:val="000000"/>
                <w:spacing w:val="0"/>
                <w:kern w:val="0"/>
                <w:sz w:val="20"/>
              </w:rPr>
              <w:t>做好张江高新区青浦园相关工作（4分）</w:t>
            </w:r>
          </w:p>
        </w:tc>
        <w:tc>
          <w:tcPr>
            <w:tcW w:w="1585" w:type="dxa"/>
            <w:tcBorders>
              <w:top w:val="single" w:sz="4" w:space="0" w:color="000000"/>
              <w:left w:val="single" w:sz="4" w:space="0" w:color="000000"/>
              <w:bottom w:val="single" w:sz="4" w:space="0" w:color="000000"/>
              <w:right w:val="single" w:sz="4" w:space="0" w:color="000000"/>
            </w:tcBorders>
            <w:vAlign w:val="center"/>
          </w:tcPr>
          <w:p w:rsidR="000A632F" w:rsidRPr="000A632F" w:rsidRDefault="000A632F" w:rsidP="001601B0">
            <w:pPr>
              <w:widowControl/>
              <w:jc w:val="center"/>
              <w:textAlignment w:val="center"/>
              <w:rPr>
                <w:rFonts w:ascii="仿宋_GB2312" w:eastAsia="仿宋_GB2312" w:hAnsi="仿宋_GB2312" w:cs="仿宋_GB2312"/>
                <w:color w:val="000000"/>
                <w:spacing w:val="0"/>
                <w:sz w:val="20"/>
              </w:rPr>
            </w:pPr>
            <w:r w:rsidRPr="000A632F">
              <w:rPr>
                <w:rFonts w:ascii="仿宋_GB2312" w:eastAsia="仿宋_GB2312" w:hAnsi="仿宋_GB2312" w:cs="仿宋_GB2312" w:hint="eastAsia"/>
                <w:color w:val="000000"/>
                <w:spacing w:val="0"/>
                <w:kern w:val="0"/>
                <w:sz w:val="20"/>
              </w:rPr>
              <w:t>区科委</w:t>
            </w:r>
          </w:p>
        </w:tc>
      </w:tr>
    </w:tbl>
    <w:p w:rsidR="000A632F" w:rsidRPr="00D97A7B" w:rsidRDefault="000A632F" w:rsidP="00D97A7B">
      <w:pPr>
        <w:pStyle w:val="af"/>
        <w:spacing w:line="520" w:lineRule="exact"/>
        <w:ind w:firstLine="643"/>
        <w:rPr>
          <w:b/>
          <w:spacing w:val="0"/>
        </w:rPr>
      </w:pPr>
      <w:r w:rsidRPr="00D97A7B">
        <w:rPr>
          <w:rFonts w:hint="eastAsia"/>
          <w:b/>
          <w:spacing w:val="0"/>
        </w:rPr>
        <w:t>（三）区领导评价（10分）</w:t>
      </w:r>
    </w:p>
    <w:p w:rsidR="000A632F" w:rsidRPr="000A632F" w:rsidRDefault="000A632F" w:rsidP="000A632F">
      <w:pPr>
        <w:pStyle w:val="ae"/>
        <w:spacing w:line="520" w:lineRule="exact"/>
        <w:ind w:firstLine="640"/>
        <w:rPr>
          <w:spacing w:val="0"/>
        </w:rPr>
      </w:pPr>
      <w:r w:rsidRPr="000A632F">
        <w:rPr>
          <w:rFonts w:hint="eastAsia"/>
          <w:spacing w:val="0"/>
        </w:rPr>
        <w:t>主要对落实完成高质量发展指标和其他重点工作指标情况进行全面评价。</w:t>
      </w:r>
    </w:p>
    <w:p w:rsidR="000A632F" w:rsidRPr="000A632F" w:rsidRDefault="000A632F" w:rsidP="00D97A7B">
      <w:pPr>
        <w:pStyle w:val="af0"/>
        <w:spacing w:line="520" w:lineRule="exact"/>
        <w:ind w:firstLine="640"/>
        <w:rPr>
          <w:spacing w:val="0"/>
        </w:rPr>
      </w:pPr>
      <w:r w:rsidRPr="000A632F">
        <w:rPr>
          <w:rFonts w:hint="eastAsia"/>
          <w:spacing w:val="0"/>
        </w:rPr>
        <w:t>三、经营业绩考核（40分）</w:t>
      </w:r>
    </w:p>
    <w:p w:rsidR="000A632F" w:rsidRPr="00D97A7B" w:rsidRDefault="000A632F" w:rsidP="00D97A7B">
      <w:pPr>
        <w:pStyle w:val="af"/>
        <w:spacing w:line="520" w:lineRule="exact"/>
        <w:ind w:firstLine="643"/>
        <w:rPr>
          <w:b/>
          <w:spacing w:val="0"/>
        </w:rPr>
      </w:pPr>
      <w:r w:rsidRPr="00D97A7B">
        <w:rPr>
          <w:rFonts w:hint="eastAsia"/>
          <w:b/>
          <w:spacing w:val="0"/>
        </w:rPr>
        <w:t>（一）企业发展（24分）</w:t>
      </w:r>
    </w:p>
    <w:p w:rsidR="000A632F" w:rsidRPr="00D97A7B" w:rsidRDefault="000A632F" w:rsidP="00D97A7B">
      <w:pPr>
        <w:pStyle w:val="ae"/>
        <w:spacing w:line="520" w:lineRule="exact"/>
        <w:ind w:firstLine="643"/>
        <w:rPr>
          <w:b/>
          <w:spacing w:val="0"/>
        </w:rPr>
      </w:pPr>
      <w:r w:rsidRPr="00D97A7B">
        <w:rPr>
          <w:rFonts w:hint="eastAsia"/>
          <w:b/>
          <w:spacing w:val="0"/>
        </w:rPr>
        <w:t>1.预算执行（3分）</w:t>
      </w:r>
    </w:p>
    <w:p w:rsidR="000A632F" w:rsidRPr="000A632F" w:rsidRDefault="000A632F" w:rsidP="000A632F">
      <w:pPr>
        <w:pStyle w:val="ae"/>
        <w:spacing w:line="520" w:lineRule="exact"/>
        <w:ind w:firstLine="640"/>
        <w:rPr>
          <w:spacing w:val="0"/>
        </w:rPr>
      </w:pPr>
      <w:r w:rsidRPr="000A632F">
        <w:rPr>
          <w:rFonts w:hint="eastAsia"/>
          <w:spacing w:val="0"/>
        </w:rPr>
        <w:t>（1）预算编报（1.5分）</w:t>
      </w:r>
    </w:p>
    <w:p w:rsidR="000A632F" w:rsidRPr="000A632F" w:rsidRDefault="000A632F" w:rsidP="000A632F">
      <w:pPr>
        <w:pStyle w:val="ae"/>
        <w:spacing w:line="520" w:lineRule="exact"/>
        <w:ind w:firstLine="640"/>
        <w:rPr>
          <w:spacing w:val="0"/>
        </w:rPr>
      </w:pPr>
      <w:r w:rsidRPr="000A632F">
        <w:rPr>
          <w:rFonts w:hint="eastAsia"/>
          <w:spacing w:val="0"/>
        </w:rPr>
        <w:t>根据要求完成年度财务预算报表（包括一上、二上、年中调整及备案等）。</w:t>
      </w:r>
    </w:p>
    <w:p w:rsidR="000A632F" w:rsidRPr="000A632F" w:rsidRDefault="000A632F" w:rsidP="000A632F">
      <w:pPr>
        <w:pStyle w:val="ae"/>
        <w:spacing w:line="520" w:lineRule="exact"/>
        <w:ind w:firstLine="640"/>
        <w:rPr>
          <w:spacing w:val="0"/>
        </w:rPr>
      </w:pPr>
      <w:r w:rsidRPr="000A632F">
        <w:rPr>
          <w:rFonts w:hint="eastAsia"/>
          <w:spacing w:val="0"/>
        </w:rPr>
        <w:t>完成年度财务预算报表的编报并完成备案、做好经济运行分析的上报，得基本分1.5分。未及时上报或不符合编报要求的，扣0.5-1.5分。</w:t>
      </w:r>
    </w:p>
    <w:p w:rsidR="000A632F" w:rsidRPr="000A632F" w:rsidRDefault="000A632F" w:rsidP="000A632F">
      <w:pPr>
        <w:pStyle w:val="ae"/>
        <w:spacing w:line="520" w:lineRule="exact"/>
        <w:ind w:firstLine="640"/>
        <w:rPr>
          <w:spacing w:val="0"/>
        </w:rPr>
      </w:pPr>
      <w:r w:rsidRPr="000A632F">
        <w:rPr>
          <w:rFonts w:hint="eastAsia"/>
          <w:spacing w:val="0"/>
        </w:rPr>
        <w:t>（2）预算执行（1.5分）</w:t>
      </w:r>
    </w:p>
    <w:p w:rsidR="000A632F" w:rsidRPr="000A632F" w:rsidRDefault="000A632F" w:rsidP="000A632F">
      <w:pPr>
        <w:pStyle w:val="ae"/>
        <w:spacing w:line="520" w:lineRule="exact"/>
        <w:ind w:firstLine="640"/>
        <w:rPr>
          <w:rFonts w:ascii="CESI仿宋-GB2312" w:eastAsia="CESI仿宋-GB2312" w:hAnsi="CESI仿宋-GB2312" w:cs="CESI仿宋-GB2312"/>
          <w:spacing w:val="0"/>
          <w:szCs w:val="32"/>
        </w:rPr>
      </w:pPr>
      <w:r w:rsidRPr="000A632F">
        <w:rPr>
          <w:rFonts w:hint="eastAsia"/>
          <w:spacing w:val="0"/>
        </w:rPr>
        <w:lastRenderedPageBreak/>
        <w:t>本部的企业财务预算支出执行率偏差不超过5%（按现金流口径）。</w:t>
      </w:r>
    </w:p>
    <w:p w:rsidR="000A632F" w:rsidRPr="000A632F" w:rsidRDefault="000A632F" w:rsidP="000A632F">
      <w:pPr>
        <w:pStyle w:val="ae"/>
        <w:spacing w:line="520" w:lineRule="exact"/>
        <w:ind w:firstLine="640"/>
        <w:rPr>
          <w:spacing w:val="0"/>
        </w:rPr>
      </w:pPr>
      <w:r w:rsidRPr="000A632F">
        <w:rPr>
          <w:rFonts w:hint="eastAsia"/>
          <w:spacing w:val="0"/>
        </w:rPr>
        <w:t>本部的企业财务预算收入执行率偏差不超过5%（按现金流口径）。</w:t>
      </w:r>
    </w:p>
    <w:p w:rsidR="000A632F" w:rsidRPr="000A632F" w:rsidRDefault="000A632F" w:rsidP="000A632F">
      <w:pPr>
        <w:pStyle w:val="ae"/>
        <w:spacing w:line="520" w:lineRule="exact"/>
        <w:ind w:firstLine="640"/>
        <w:rPr>
          <w:spacing w:val="0"/>
        </w:rPr>
      </w:pPr>
      <w:r w:rsidRPr="000A632F">
        <w:rPr>
          <w:rFonts w:hint="eastAsia"/>
          <w:spacing w:val="0"/>
        </w:rPr>
        <w:t>本部的预算支出执行率达到考核要求的，得基本分1分。预算支出执行率比考核要求每低</w:t>
      </w:r>
      <w:r w:rsidR="000561F0">
        <w:rPr>
          <w:rFonts w:hint="eastAsia"/>
          <w:spacing w:val="0"/>
        </w:rPr>
        <w:t>1</w:t>
      </w:r>
      <w:r w:rsidRPr="000A632F">
        <w:rPr>
          <w:rFonts w:hint="eastAsia"/>
          <w:spacing w:val="0"/>
        </w:rPr>
        <w:t>%，扣0.</w:t>
      </w:r>
      <w:r w:rsidR="000561F0">
        <w:rPr>
          <w:rFonts w:hint="eastAsia"/>
          <w:spacing w:val="0"/>
        </w:rPr>
        <w:t>2</w:t>
      </w:r>
      <w:r w:rsidRPr="000A632F">
        <w:rPr>
          <w:rFonts w:hint="eastAsia"/>
          <w:spacing w:val="0"/>
        </w:rPr>
        <w:t>分，扣完为止。</w:t>
      </w:r>
    </w:p>
    <w:p w:rsidR="000A632F" w:rsidRPr="000A632F" w:rsidRDefault="000A632F" w:rsidP="000A632F">
      <w:pPr>
        <w:pStyle w:val="ae"/>
        <w:spacing w:line="520" w:lineRule="exact"/>
        <w:ind w:firstLine="640"/>
        <w:rPr>
          <w:spacing w:val="0"/>
        </w:rPr>
      </w:pPr>
      <w:r w:rsidRPr="000A632F">
        <w:rPr>
          <w:spacing w:val="0"/>
        </w:rPr>
        <w:t>本部的预算收入执行率达到考核要求的，得基本分0.5分。预算收入执行率比考核要求每低1%，扣0.1分</w:t>
      </w:r>
      <w:r w:rsidRPr="000A632F">
        <w:rPr>
          <w:rFonts w:hint="eastAsia"/>
          <w:spacing w:val="0"/>
        </w:rPr>
        <w:t>，扣完为止。</w:t>
      </w:r>
    </w:p>
    <w:p w:rsidR="000A632F" w:rsidRPr="00D97A7B" w:rsidRDefault="000A632F" w:rsidP="00D97A7B">
      <w:pPr>
        <w:pStyle w:val="ae"/>
        <w:spacing w:line="520" w:lineRule="exact"/>
        <w:ind w:firstLine="643"/>
        <w:rPr>
          <w:b/>
          <w:spacing w:val="0"/>
        </w:rPr>
      </w:pPr>
      <w:r w:rsidRPr="00D97A7B">
        <w:rPr>
          <w:rFonts w:hint="eastAsia"/>
          <w:b/>
          <w:spacing w:val="0"/>
        </w:rPr>
        <w:t>2.投资规范（4分）</w:t>
      </w:r>
    </w:p>
    <w:p w:rsidR="000A632F" w:rsidRPr="000A632F" w:rsidRDefault="000A632F" w:rsidP="000A632F">
      <w:pPr>
        <w:pStyle w:val="ae"/>
        <w:spacing w:line="520" w:lineRule="exact"/>
        <w:ind w:firstLine="640"/>
        <w:rPr>
          <w:spacing w:val="0"/>
        </w:rPr>
      </w:pPr>
      <w:r w:rsidRPr="000A632F">
        <w:rPr>
          <w:rFonts w:hint="eastAsia"/>
          <w:spacing w:val="0"/>
        </w:rPr>
        <w:t>（1）企业投资计划监管（2分）</w:t>
      </w:r>
    </w:p>
    <w:p w:rsidR="000A632F" w:rsidRPr="000A632F" w:rsidRDefault="000A632F" w:rsidP="000A632F">
      <w:pPr>
        <w:pStyle w:val="ae"/>
        <w:spacing w:line="520" w:lineRule="exact"/>
        <w:ind w:firstLine="640"/>
        <w:rPr>
          <w:spacing w:val="0"/>
        </w:rPr>
      </w:pPr>
      <w:r w:rsidRPr="000A632F">
        <w:rPr>
          <w:rFonts w:hint="eastAsia"/>
          <w:spacing w:val="0"/>
        </w:rPr>
        <w:t>按要求按时完整制定企业年度投资计划，审批决策流程规范；每季度按时准确填报项目完成进度、统计季度投资完成情况；完成年度投资分析报告；做好投资项目后评估管理。</w:t>
      </w:r>
    </w:p>
    <w:p w:rsidR="000A632F" w:rsidRPr="000A632F" w:rsidRDefault="000A632F" w:rsidP="000A632F">
      <w:pPr>
        <w:pStyle w:val="ae"/>
        <w:spacing w:line="520" w:lineRule="exact"/>
        <w:ind w:firstLine="640"/>
        <w:rPr>
          <w:spacing w:val="0"/>
        </w:rPr>
      </w:pPr>
      <w:r w:rsidRPr="000A632F">
        <w:rPr>
          <w:rFonts w:hint="eastAsia"/>
          <w:spacing w:val="0"/>
        </w:rPr>
        <w:t>编制年度投资计划，得基本分1分；年度投资计划及时填报更新，得基本分1分。投资计划填报每有一项不规范的，扣0.1分；每有一个项目进度填报延迟或有误的，扣0.1分，扣完为止。</w:t>
      </w:r>
    </w:p>
    <w:p w:rsidR="000A632F" w:rsidRPr="000A632F" w:rsidRDefault="000A632F" w:rsidP="000A632F">
      <w:pPr>
        <w:pStyle w:val="ae"/>
        <w:spacing w:line="520" w:lineRule="exact"/>
        <w:ind w:firstLine="640"/>
        <w:rPr>
          <w:spacing w:val="0"/>
        </w:rPr>
      </w:pPr>
      <w:r w:rsidRPr="000A632F">
        <w:rPr>
          <w:rFonts w:hint="eastAsia"/>
          <w:spacing w:val="0"/>
        </w:rPr>
        <w:t>（2）投资监督管理办法执行（2分）</w:t>
      </w:r>
    </w:p>
    <w:p w:rsidR="000A632F" w:rsidRPr="00D97A7B" w:rsidRDefault="000A632F" w:rsidP="000A632F">
      <w:pPr>
        <w:pStyle w:val="ae"/>
        <w:spacing w:line="520" w:lineRule="exact"/>
        <w:ind w:firstLine="640"/>
        <w:rPr>
          <w:rFonts w:hAnsi="CESI仿宋-GB2312" w:cs="CESI仿宋-GB2312"/>
          <w:spacing w:val="0"/>
          <w:szCs w:val="32"/>
        </w:rPr>
      </w:pPr>
      <w:r w:rsidRPr="00D97A7B">
        <w:rPr>
          <w:rFonts w:hint="eastAsia"/>
          <w:spacing w:val="0"/>
        </w:rPr>
        <w:t>严格按照《青浦区区属国有企业投资监督管理办法》，开展对外投资（含设立全资企业、收购兼并、合资合作、</w:t>
      </w:r>
      <w:r w:rsidRPr="00D97A7B">
        <w:rPr>
          <w:rFonts w:hAnsi="CESI仿宋-GB2312" w:cs="CESI仿宋-GB2312" w:hint="eastAsia"/>
          <w:spacing w:val="0"/>
          <w:szCs w:val="32"/>
        </w:rPr>
        <w:t>对出资企业追加投入等）、固定资产投资（含基本建设和技术改造等）、金融投资（含证券投资、期货投资、委托理财等）等工作情况（不包括政府性投资项目）。</w:t>
      </w:r>
    </w:p>
    <w:p w:rsidR="000A632F" w:rsidRPr="000A632F" w:rsidRDefault="000A632F" w:rsidP="000A632F">
      <w:pPr>
        <w:pStyle w:val="ae"/>
        <w:spacing w:line="520" w:lineRule="exact"/>
        <w:ind w:firstLine="640"/>
        <w:rPr>
          <w:spacing w:val="0"/>
        </w:rPr>
      </w:pPr>
      <w:r w:rsidRPr="000A632F">
        <w:rPr>
          <w:spacing w:val="0"/>
        </w:rPr>
        <w:t>建立投资管理制度</w:t>
      </w:r>
      <w:r w:rsidRPr="000A632F">
        <w:rPr>
          <w:rFonts w:hint="eastAsia"/>
          <w:spacing w:val="0"/>
        </w:rPr>
        <w:t>，</w:t>
      </w:r>
      <w:r w:rsidRPr="000A632F">
        <w:rPr>
          <w:spacing w:val="0"/>
        </w:rPr>
        <w:t>得</w:t>
      </w:r>
      <w:r w:rsidRPr="000A632F">
        <w:rPr>
          <w:rFonts w:hint="eastAsia"/>
          <w:spacing w:val="0"/>
        </w:rPr>
        <w:t>基本分0.5</w:t>
      </w:r>
      <w:r w:rsidRPr="000A632F">
        <w:rPr>
          <w:spacing w:val="0"/>
        </w:rPr>
        <w:t>分</w:t>
      </w:r>
      <w:r w:rsidRPr="000A632F">
        <w:rPr>
          <w:rFonts w:hint="eastAsia"/>
          <w:spacing w:val="0"/>
        </w:rPr>
        <w:t>；</w:t>
      </w:r>
      <w:r w:rsidRPr="000A632F">
        <w:rPr>
          <w:spacing w:val="0"/>
        </w:rPr>
        <w:t>规范开展对外投资</w:t>
      </w:r>
      <w:r w:rsidRPr="000A632F">
        <w:rPr>
          <w:spacing w:val="0"/>
        </w:rPr>
        <w:lastRenderedPageBreak/>
        <w:t>的，得</w:t>
      </w:r>
      <w:r w:rsidRPr="000A632F">
        <w:rPr>
          <w:rFonts w:hint="eastAsia"/>
          <w:spacing w:val="0"/>
        </w:rPr>
        <w:t>基本分1.5</w:t>
      </w:r>
      <w:r w:rsidRPr="000A632F">
        <w:rPr>
          <w:spacing w:val="0"/>
        </w:rPr>
        <w:t>分</w:t>
      </w:r>
      <w:r w:rsidRPr="000A632F">
        <w:rPr>
          <w:rFonts w:hint="eastAsia"/>
          <w:spacing w:val="0"/>
        </w:rPr>
        <w:t>。</w:t>
      </w:r>
      <w:r w:rsidRPr="000A632F">
        <w:rPr>
          <w:spacing w:val="0"/>
        </w:rPr>
        <w:t>对外投资决策审批流程每有一项不规范</w:t>
      </w:r>
      <w:r w:rsidRPr="000A632F">
        <w:rPr>
          <w:rFonts w:hint="eastAsia"/>
          <w:spacing w:val="0"/>
        </w:rPr>
        <w:t>的，</w:t>
      </w:r>
      <w:r w:rsidRPr="000A632F">
        <w:rPr>
          <w:spacing w:val="0"/>
        </w:rPr>
        <w:t>扣0.1分</w:t>
      </w:r>
      <w:r w:rsidRPr="000A632F">
        <w:rPr>
          <w:rFonts w:hint="eastAsia"/>
          <w:spacing w:val="0"/>
        </w:rPr>
        <w:t>，</w:t>
      </w:r>
      <w:r w:rsidRPr="000A632F">
        <w:rPr>
          <w:spacing w:val="0"/>
        </w:rPr>
        <w:t>扣完为止</w:t>
      </w:r>
      <w:r w:rsidRPr="000A632F">
        <w:rPr>
          <w:rFonts w:hint="eastAsia"/>
          <w:spacing w:val="0"/>
        </w:rPr>
        <w:t>。</w:t>
      </w:r>
    </w:p>
    <w:p w:rsidR="000A632F" w:rsidRPr="00D97A7B" w:rsidRDefault="000A632F" w:rsidP="00D97A7B">
      <w:pPr>
        <w:pStyle w:val="ae"/>
        <w:spacing w:line="520" w:lineRule="exact"/>
        <w:ind w:firstLine="643"/>
        <w:rPr>
          <w:b/>
          <w:spacing w:val="0"/>
        </w:rPr>
      </w:pPr>
      <w:r w:rsidRPr="00D97A7B">
        <w:rPr>
          <w:rFonts w:hint="eastAsia"/>
          <w:b/>
          <w:spacing w:val="0"/>
        </w:rPr>
        <w:t>3.房屋资产运营（4分）</w:t>
      </w:r>
    </w:p>
    <w:p w:rsidR="000A632F" w:rsidRPr="000A632F" w:rsidRDefault="000A632F" w:rsidP="000A632F">
      <w:pPr>
        <w:pStyle w:val="ae"/>
        <w:spacing w:line="520" w:lineRule="exact"/>
        <w:ind w:firstLine="640"/>
        <w:rPr>
          <w:spacing w:val="0"/>
        </w:rPr>
      </w:pPr>
      <w:r w:rsidRPr="000A632F">
        <w:rPr>
          <w:rFonts w:hint="eastAsia"/>
          <w:spacing w:val="0"/>
        </w:rPr>
        <w:t>（1）公开招租（2分）</w:t>
      </w:r>
    </w:p>
    <w:p w:rsidR="000A632F" w:rsidRPr="000A632F" w:rsidRDefault="000A632F" w:rsidP="000A632F">
      <w:pPr>
        <w:pStyle w:val="ae"/>
        <w:spacing w:line="520" w:lineRule="exact"/>
        <w:ind w:firstLine="640"/>
        <w:rPr>
          <w:spacing w:val="0"/>
        </w:rPr>
      </w:pPr>
      <w:r w:rsidRPr="000A632F">
        <w:rPr>
          <w:rFonts w:hint="eastAsia"/>
          <w:spacing w:val="0"/>
        </w:rPr>
        <w:t>当年度新租房屋的公开招租率达到100%。</w:t>
      </w:r>
    </w:p>
    <w:p w:rsidR="000A632F" w:rsidRPr="000A632F" w:rsidRDefault="000A632F" w:rsidP="000A632F">
      <w:pPr>
        <w:pStyle w:val="ae"/>
        <w:spacing w:line="520" w:lineRule="exact"/>
        <w:ind w:firstLine="640"/>
        <w:rPr>
          <w:spacing w:val="0"/>
        </w:rPr>
      </w:pPr>
      <w:r w:rsidRPr="000A632F">
        <w:rPr>
          <w:spacing w:val="0"/>
        </w:rPr>
        <w:t>公开招租率达到</w:t>
      </w:r>
      <w:r w:rsidRPr="000A632F">
        <w:rPr>
          <w:rFonts w:hint="eastAsia"/>
          <w:spacing w:val="0"/>
        </w:rPr>
        <w:t>考核要求的，得基本分2分。比考核要求每低0.5%，扣0.5分，</w:t>
      </w:r>
      <w:r w:rsidRPr="000A632F">
        <w:rPr>
          <w:spacing w:val="0"/>
        </w:rPr>
        <w:t>扣完为止</w:t>
      </w:r>
      <w:r w:rsidRPr="000A632F">
        <w:rPr>
          <w:rFonts w:hint="eastAsia"/>
          <w:spacing w:val="0"/>
        </w:rPr>
        <w:t>。</w:t>
      </w:r>
    </w:p>
    <w:p w:rsidR="000A632F" w:rsidRPr="000A632F" w:rsidRDefault="000A632F" w:rsidP="000A632F">
      <w:pPr>
        <w:pStyle w:val="ae"/>
        <w:spacing w:line="520" w:lineRule="exact"/>
        <w:ind w:firstLine="640"/>
        <w:rPr>
          <w:spacing w:val="0"/>
        </w:rPr>
      </w:pPr>
      <w:r w:rsidRPr="000A632F">
        <w:rPr>
          <w:rFonts w:hint="eastAsia"/>
          <w:spacing w:val="0"/>
        </w:rPr>
        <w:t>（2）租金收缴（2分）</w:t>
      </w:r>
    </w:p>
    <w:p w:rsidR="000A632F" w:rsidRPr="000A632F" w:rsidRDefault="000A632F" w:rsidP="000A632F">
      <w:pPr>
        <w:pStyle w:val="ae"/>
        <w:spacing w:line="520" w:lineRule="exact"/>
        <w:ind w:firstLine="640"/>
        <w:rPr>
          <w:spacing w:val="0"/>
        </w:rPr>
      </w:pPr>
      <w:r w:rsidRPr="000A632F">
        <w:rPr>
          <w:rFonts w:hint="eastAsia"/>
          <w:spacing w:val="0"/>
        </w:rPr>
        <w:t>租金收缴率达到</w:t>
      </w:r>
      <w:r w:rsidR="000561F0">
        <w:rPr>
          <w:rFonts w:hint="eastAsia"/>
          <w:spacing w:val="0"/>
        </w:rPr>
        <w:t>95</w:t>
      </w:r>
      <w:r w:rsidRPr="000A632F">
        <w:rPr>
          <w:rFonts w:hint="eastAsia"/>
          <w:spacing w:val="0"/>
        </w:rPr>
        <w:t>%。</w:t>
      </w:r>
    </w:p>
    <w:p w:rsidR="000A632F" w:rsidRPr="000A632F" w:rsidRDefault="000A632F" w:rsidP="000A632F">
      <w:pPr>
        <w:pStyle w:val="ae"/>
        <w:spacing w:line="520" w:lineRule="exact"/>
        <w:ind w:firstLine="640"/>
        <w:rPr>
          <w:spacing w:val="0"/>
        </w:rPr>
      </w:pPr>
      <w:r w:rsidRPr="000A632F">
        <w:rPr>
          <w:spacing w:val="0"/>
        </w:rPr>
        <w:t>租金收缴率达到</w:t>
      </w:r>
      <w:r w:rsidRPr="000A632F">
        <w:rPr>
          <w:rFonts w:hint="eastAsia"/>
          <w:spacing w:val="0"/>
        </w:rPr>
        <w:t>考核要求的，得基本分2分。比考核要求每低0.5%，扣0.5分，</w:t>
      </w:r>
      <w:r w:rsidRPr="000A632F">
        <w:rPr>
          <w:spacing w:val="0"/>
        </w:rPr>
        <w:t>扣完为止</w:t>
      </w:r>
      <w:r w:rsidRPr="000A632F">
        <w:rPr>
          <w:rFonts w:hint="eastAsia"/>
          <w:spacing w:val="0"/>
        </w:rPr>
        <w:t>。</w:t>
      </w:r>
    </w:p>
    <w:p w:rsidR="000A632F" w:rsidRPr="00D97A7B" w:rsidRDefault="000A632F" w:rsidP="00D97A7B">
      <w:pPr>
        <w:pStyle w:val="ae"/>
        <w:spacing w:line="520" w:lineRule="exact"/>
        <w:ind w:firstLine="643"/>
        <w:rPr>
          <w:b/>
          <w:spacing w:val="0"/>
        </w:rPr>
      </w:pPr>
      <w:r w:rsidRPr="00D97A7B">
        <w:rPr>
          <w:rFonts w:hint="eastAsia"/>
          <w:b/>
          <w:spacing w:val="0"/>
        </w:rPr>
        <w:t>4.劳动用工（3分）</w:t>
      </w:r>
    </w:p>
    <w:p w:rsidR="000A632F" w:rsidRPr="000A632F" w:rsidRDefault="000A632F" w:rsidP="000A632F">
      <w:pPr>
        <w:pStyle w:val="ae"/>
        <w:spacing w:line="520" w:lineRule="exact"/>
        <w:ind w:firstLine="640"/>
        <w:rPr>
          <w:spacing w:val="0"/>
        </w:rPr>
      </w:pPr>
      <w:r w:rsidRPr="000A632F">
        <w:rPr>
          <w:rFonts w:hint="eastAsia"/>
          <w:spacing w:val="0"/>
        </w:rPr>
        <w:t>（1）人力资源优化工作（1分）</w:t>
      </w:r>
    </w:p>
    <w:p w:rsidR="000A632F" w:rsidRPr="000A632F" w:rsidRDefault="000A632F" w:rsidP="000A632F">
      <w:pPr>
        <w:pStyle w:val="ae"/>
        <w:spacing w:line="520" w:lineRule="exact"/>
        <w:ind w:firstLine="640"/>
        <w:rPr>
          <w:spacing w:val="0"/>
        </w:rPr>
      </w:pPr>
      <w:r w:rsidRPr="000A632F">
        <w:rPr>
          <w:rFonts w:hint="eastAsia"/>
          <w:spacing w:val="0"/>
        </w:rPr>
        <w:t>严格执行人力资源优化方案。</w:t>
      </w:r>
    </w:p>
    <w:p w:rsidR="000A632F" w:rsidRPr="000A632F" w:rsidRDefault="000A632F" w:rsidP="000A632F">
      <w:pPr>
        <w:pStyle w:val="ae"/>
        <w:spacing w:line="520" w:lineRule="exact"/>
        <w:ind w:firstLine="640"/>
        <w:rPr>
          <w:spacing w:val="0"/>
        </w:rPr>
      </w:pPr>
      <w:r w:rsidRPr="000A632F">
        <w:rPr>
          <w:rFonts w:hint="eastAsia"/>
          <w:spacing w:val="0"/>
        </w:rPr>
        <w:t>按规定执行的，得基本分1分；未按规定执行的，不得分。</w:t>
      </w:r>
    </w:p>
    <w:p w:rsidR="000A632F" w:rsidRPr="000A632F" w:rsidRDefault="000A632F" w:rsidP="000A632F">
      <w:pPr>
        <w:pStyle w:val="ae"/>
        <w:spacing w:line="520" w:lineRule="exact"/>
        <w:ind w:firstLine="640"/>
        <w:rPr>
          <w:spacing w:val="0"/>
        </w:rPr>
      </w:pPr>
      <w:r w:rsidRPr="000A632F">
        <w:rPr>
          <w:rFonts w:hint="eastAsia"/>
          <w:spacing w:val="0"/>
        </w:rPr>
        <w:t>（2）国有企业招聘工作（1分）</w:t>
      </w:r>
    </w:p>
    <w:p w:rsidR="000A632F" w:rsidRPr="000A632F" w:rsidRDefault="000A632F" w:rsidP="000A632F">
      <w:pPr>
        <w:pStyle w:val="ae"/>
        <w:spacing w:line="520" w:lineRule="exact"/>
        <w:ind w:firstLine="640"/>
        <w:rPr>
          <w:spacing w:val="0"/>
        </w:rPr>
      </w:pPr>
      <w:r w:rsidRPr="000A632F">
        <w:rPr>
          <w:rFonts w:hint="eastAsia"/>
          <w:spacing w:val="0"/>
        </w:rPr>
        <w:t>做好2022年度国有企业招聘工作。</w:t>
      </w:r>
    </w:p>
    <w:p w:rsidR="000A632F" w:rsidRPr="000A632F" w:rsidRDefault="000A632F" w:rsidP="000A632F">
      <w:pPr>
        <w:pStyle w:val="ae"/>
        <w:spacing w:line="520" w:lineRule="exact"/>
        <w:ind w:firstLine="640"/>
        <w:rPr>
          <w:spacing w:val="0"/>
        </w:rPr>
      </w:pPr>
      <w:r w:rsidRPr="000A632F">
        <w:rPr>
          <w:rFonts w:hint="eastAsia"/>
          <w:spacing w:val="0"/>
        </w:rPr>
        <w:t>完成上述工作的，得基本分1分；有未按时完成事项的，每发现一次扣0.5分，扣完为止；有违反《青浦区国有企业招聘工作实施意见》规定事项的，不得分。</w:t>
      </w:r>
    </w:p>
    <w:p w:rsidR="000A632F" w:rsidRPr="000A632F" w:rsidRDefault="000A632F" w:rsidP="000A632F">
      <w:pPr>
        <w:pStyle w:val="ae"/>
        <w:spacing w:line="520" w:lineRule="exact"/>
        <w:ind w:firstLine="640"/>
        <w:rPr>
          <w:spacing w:val="0"/>
        </w:rPr>
      </w:pPr>
      <w:r w:rsidRPr="000A632F">
        <w:rPr>
          <w:rFonts w:hint="eastAsia"/>
          <w:spacing w:val="0"/>
        </w:rPr>
        <w:t>（3）统计工作（1分）</w:t>
      </w:r>
    </w:p>
    <w:p w:rsidR="000A632F" w:rsidRPr="000A632F" w:rsidRDefault="000A632F" w:rsidP="000A632F">
      <w:pPr>
        <w:pStyle w:val="ae"/>
        <w:spacing w:line="520" w:lineRule="exact"/>
        <w:ind w:firstLine="640"/>
        <w:rPr>
          <w:spacing w:val="0"/>
        </w:rPr>
      </w:pPr>
      <w:r w:rsidRPr="000A632F">
        <w:rPr>
          <w:rFonts w:hint="eastAsia"/>
          <w:spacing w:val="0"/>
        </w:rPr>
        <w:t>配合完成各类人才数据统计。</w:t>
      </w:r>
    </w:p>
    <w:p w:rsidR="000A632F" w:rsidRPr="000A632F" w:rsidRDefault="000A632F" w:rsidP="000A632F">
      <w:pPr>
        <w:pStyle w:val="ae"/>
        <w:spacing w:line="520" w:lineRule="exact"/>
        <w:ind w:firstLine="640"/>
        <w:rPr>
          <w:spacing w:val="0"/>
        </w:rPr>
      </w:pPr>
      <w:r w:rsidRPr="000A632F">
        <w:rPr>
          <w:rFonts w:hint="eastAsia"/>
          <w:spacing w:val="0"/>
        </w:rPr>
        <w:t>完成上述工作的，得基本分1分;数据报送不及时、数据不完整、数据准确性差，每发现一次扣0.5分，扣完为止。</w:t>
      </w:r>
    </w:p>
    <w:p w:rsidR="000A632F" w:rsidRPr="00D97A7B" w:rsidRDefault="000A632F" w:rsidP="00D97A7B">
      <w:pPr>
        <w:pStyle w:val="ae"/>
        <w:spacing w:line="520" w:lineRule="exact"/>
        <w:ind w:firstLine="643"/>
        <w:rPr>
          <w:b/>
          <w:spacing w:val="0"/>
        </w:rPr>
      </w:pPr>
      <w:r w:rsidRPr="00D97A7B">
        <w:rPr>
          <w:rFonts w:hint="eastAsia"/>
          <w:b/>
          <w:spacing w:val="0"/>
        </w:rPr>
        <w:lastRenderedPageBreak/>
        <w:t>5.职工薪酬（4分）</w:t>
      </w:r>
    </w:p>
    <w:p w:rsidR="000A632F" w:rsidRPr="000A632F" w:rsidRDefault="000A632F" w:rsidP="000A632F">
      <w:pPr>
        <w:pStyle w:val="ae"/>
        <w:spacing w:line="520" w:lineRule="exact"/>
        <w:ind w:firstLine="640"/>
        <w:rPr>
          <w:spacing w:val="0"/>
        </w:rPr>
      </w:pPr>
      <w:r w:rsidRPr="000A632F">
        <w:rPr>
          <w:rFonts w:hint="eastAsia"/>
          <w:spacing w:val="0"/>
        </w:rPr>
        <w:t>（1）工资预算工作（2分）</w:t>
      </w:r>
    </w:p>
    <w:p w:rsidR="000A632F" w:rsidRPr="000A632F" w:rsidRDefault="000A632F" w:rsidP="000A632F">
      <w:pPr>
        <w:pStyle w:val="ae"/>
        <w:spacing w:line="520" w:lineRule="exact"/>
        <w:ind w:firstLine="640"/>
        <w:rPr>
          <w:spacing w:val="0"/>
        </w:rPr>
      </w:pPr>
      <w:r w:rsidRPr="000A632F">
        <w:rPr>
          <w:rFonts w:hint="eastAsia"/>
          <w:spacing w:val="0"/>
        </w:rPr>
        <w:t>按照区国资委和区人社局要求，编制工资总额预算，并及时上报备案。</w:t>
      </w:r>
    </w:p>
    <w:p w:rsidR="000A632F" w:rsidRPr="000A632F" w:rsidRDefault="000A632F" w:rsidP="00D97A7B">
      <w:pPr>
        <w:pStyle w:val="ae"/>
        <w:spacing w:line="520" w:lineRule="exact"/>
        <w:ind w:firstLine="640"/>
        <w:rPr>
          <w:spacing w:val="0"/>
        </w:rPr>
      </w:pPr>
      <w:r w:rsidRPr="000A632F">
        <w:rPr>
          <w:rFonts w:hint="eastAsia"/>
          <w:spacing w:val="0"/>
        </w:rPr>
        <w:t>完成上述工作的，得基本分2分。未及时上报备案或不符合编报要求的，每项扣1分，扣完为止。</w:t>
      </w:r>
    </w:p>
    <w:p w:rsidR="000A632F" w:rsidRPr="000A632F" w:rsidRDefault="000A632F" w:rsidP="000A632F">
      <w:pPr>
        <w:pStyle w:val="ae"/>
        <w:spacing w:line="520" w:lineRule="exact"/>
        <w:ind w:firstLine="640"/>
        <w:rPr>
          <w:spacing w:val="0"/>
        </w:rPr>
      </w:pPr>
      <w:r w:rsidRPr="000A632F">
        <w:rPr>
          <w:rFonts w:hint="eastAsia"/>
          <w:spacing w:val="0"/>
        </w:rPr>
        <w:t>（2）工资规范发放（2分）</w:t>
      </w:r>
    </w:p>
    <w:p w:rsidR="000A632F" w:rsidRPr="000A632F" w:rsidRDefault="000A632F" w:rsidP="000A632F">
      <w:pPr>
        <w:pStyle w:val="ae"/>
        <w:spacing w:line="520" w:lineRule="exact"/>
        <w:ind w:firstLine="640"/>
        <w:rPr>
          <w:spacing w:val="0"/>
        </w:rPr>
      </w:pPr>
      <w:r w:rsidRPr="000A632F">
        <w:rPr>
          <w:rFonts w:hint="eastAsia"/>
          <w:spacing w:val="0"/>
        </w:rPr>
        <w:t>根据要求做好工资发放工作，发放总额控制在预算范围之内（按审计口径）。领导薪酬和职工工资做到不超发、不提前预发。</w:t>
      </w:r>
    </w:p>
    <w:p w:rsidR="000A632F" w:rsidRPr="000A632F" w:rsidRDefault="000A632F" w:rsidP="000A632F">
      <w:pPr>
        <w:pStyle w:val="ae"/>
        <w:spacing w:line="520" w:lineRule="exact"/>
        <w:ind w:firstLine="640"/>
        <w:rPr>
          <w:spacing w:val="0"/>
        </w:rPr>
      </w:pPr>
      <w:r w:rsidRPr="000A632F">
        <w:rPr>
          <w:rFonts w:hint="eastAsia"/>
          <w:spacing w:val="0"/>
        </w:rPr>
        <w:t>工资规范发放的，得基本分2分。工资发放超预算或违反规定提前发放的，每项扣1分，扣完为止。</w:t>
      </w:r>
    </w:p>
    <w:p w:rsidR="000A632F" w:rsidRPr="00D97A7B" w:rsidRDefault="000A632F" w:rsidP="00D97A7B">
      <w:pPr>
        <w:pStyle w:val="ae"/>
        <w:spacing w:line="520" w:lineRule="exact"/>
        <w:ind w:firstLine="643"/>
        <w:rPr>
          <w:b/>
          <w:spacing w:val="0"/>
        </w:rPr>
      </w:pPr>
      <w:r w:rsidRPr="00D97A7B">
        <w:rPr>
          <w:rFonts w:hint="eastAsia"/>
          <w:b/>
          <w:spacing w:val="0"/>
        </w:rPr>
        <w:t>6.盈利能力（6分）</w:t>
      </w:r>
    </w:p>
    <w:p w:rsidR="000A632F" w:rsidRPr="000A632F" w:rsidRDefault="000A632F" w:rsidP="000A632F">
      <w:pPr>
        <w:pStyle w:val="ae"/>
        <w:spacing w:line="520" w:lineRule="exact"/>
        <w:ind w:firstLine="640"/>
        <w:rPr>
          <w:spacing w:val="0"/>
        </w:rPr>
      </w:pPr>
      <w:r w:rsidRPr="000A632F">
        <w:rPr>
          <w:rFonts w:hint="eastAsia"/>
          <w:spacing w:val="0"/>
        </w:rPr>
        <w:t>竞争类子公司均实现盈利，且合并净利润比上年度同比增长6%。</w:t>
      </w:r>
    </w:p>
    <w:p w:rsidR="000A632F" w:rsidRPr="000A632F" w:rsidRDefault="000A632F" w:rsidP="000A632F">
      <w:pPr>
        <w:pStyle w:val="ae"/>
        <w:spacing w:line="520" w:lineRule="exact"/>
        <w:ind w:firstLine="640"/>
        <w:rPr>
          <w:spacing w:val="0"/>
        </w:rPr>
      </w:pPr>
      <w:r w:rsidRPr="000A632F">
        <w:rPr>
          <w:spacing w:val="0"/>
        </w:rPr>
        <w:t>竞争类子公司均</w:t>
      </w:r>
      <w:r w:rsidRPr="000A632F">
        <w:rPr>
          <w:rFonts w:hint="eastAsia"/>
          <w:spacing w:val="0"/>
        </w:rPr>
        <w:t>实现</w:t>
      </w:r>
      <w:r w:rsidRPr="000A632F">
        <w:rPr>
          <w:spacing w:val="0"/>
        </w:rPr>
        <w:t>盈利的</w:t>
      </w:r>
      <w:r w:rsidRPr="000A632F">
        <w:rPr>
          <w:rFonts w:hint="eastAsia"/>
          <w:spacing w:val="0"/>
        </w:rPr>
        <w:t>，</w:t>
      </w:r>
      <w:r w:rsidRPr="000A632F">
        <w:rPr>
          <w:spacing w:val="0"/>
        </w:rPr>
        <w:t>得基本分3分。每出现1家</w:t>
      </w:r>
      <w:r w:rsidRPr="000A632F">
        <w:rPr>
          <w:rFonts w:hint="eastAsia"/>
          <w:spacing w:val="0"/>
        </w:rPr>
        <w:t>企业</w:t>
      </w:r>
      <w:r w:rsidRPr="000A632F">
        <w:rPr>
          <w:spacing w:val="0"/>
        </w:rPr>
        <w:t>亏损，扣1</w:t>
      </w:r>
      <w:r w:rsidRPr="000A632F">
        <w:rPr>
          <w:rFonts w:hint="eastAsia"/>
          <w:spacing w:val="0"/>
        </w:rPr>
        <w:t>.</w:t>
      </w:r>
      <w:r w:rsidRPr="000A632F">
        <w:rPr>
          <w:spacing w:val="0"/>
        </w:rPr>
        <w:t>5分</w:t>
      </w:r>
      <w:r w:rsidRPr="000A632F">
        <w:rPr>
          <w:rFonts w:hint="eastAsia"/>
          <w:spacing w:val="0"/>
        </w:rPr>
        <w:t>，扣完为止。</w:t>
      </w:r>
    </w:p>
    <w:p w:rsidR="000A632F" w:rsidRPr="000A632F" w:rsidRDefault="000A632F" w:rsidP="000A632F">
      <w:pPr>
        <w:pStyle w:val="ae"/>
        <w:spacing w:line="520" w:lineRule="exact"/>
        <w:ind w:firstLine="640"/>
        <w:rPr>
          <w:spacing w:val="0"/>
        </w:rPr>
      </w:pPr>
      <w:r w:rsidRPr="000A632F">
        <w:rPr>
          <w:spacing w:val="0"/>
        </w:rPr>
        <w:t>竞争类子公司合并净利润</w:t>
      </w:r>
      <w:r w:rsidRPr="000A632F">
        <w:rPr>
          <w:rFonts w:hint="eastAsia"/>
          <w:spacing w:val="0"/>
        </w:rPr>
        <w:t>达到考核要求的，</w:t>
      </w:r>
      <w:r w:rsidRPr="000A632F">
        <w:rPr>
          <w:spacing w:val="0"/>
        </w:rPr>
        <w:t>得基本分3分。</w:t>
      </w:r>
      <w:r w:rsidRPr="000A632F">
        <w:rPr>
          <w:rFonts w:hint="eastAsia"/>
          <w:spacing w:val="0"/>
        </w:rPr>
        <w:t>合并净利润增长率比考核要求</w:t>
      </w:r>
      <w:r w:rsidRPr="000A632F">
        <w:rPr>
          <w:spacing w:val="0"/>
        </w:rPr>
        <w:t>每降低1%，扣0</w:t>
      </w:r>
      <w:r w:rsidRPr="000A632F">
        <w:rPr>
          <w:rFonts w:hint="eastAsia"/>
          <w:spacing w:val="0"/>
        </w:rPr>
        <w:t>.</w:t>
      </w:r>
      <w:r w:rsidRPr="000A632F">
        <w:rPr>
          <w:spacing w:val="0"/>
        </w:rPr>
        <w:t>5分</w:t>
      </w:r>
      <w:r w:rsidRPr="000A632F">
        <w:rPr>
          <w:rFonts w:hint="eastAsia"/>
          <w:spacing w:val="0"/>
        </w:rPr>
        <w:t>，扣完为止。</w:t>
      </w:r>
    </w:p>
    <w:p w:rsidR="000A632F" w:rsidRPr="00D97A7B" w:rsidRDefault="000A632F" w:rsidP="00D97A7B">
      <w:pPr>
        <w:pStyle w:val="af"/>
        <w:spacing w:line="520" w:lineRule="exact"/>
        <w:ind w:firstLine="643"/>
        <w:rPr>
          <w:b/>
          <w:spacing w:val="0"/>
        </w:rPr>
      </w:pPr>
      <w:r w:rsidRPr="00D97A7B">
        <w:rPr>
          <w:rFonts w:hint="eastAsia"/>
          <w:b/>
          <w:spacing w:val="0"/>
        </w:rPr>
        <w:t>（二）企业管理（11分）</w:t>
      </w:r>
    </w:p>
    <w:p w:rsidR="000A632F" w:rsidRPr="00D97A7B" w:rsidRDefault="000A632F" w:rsidP="00D97A7B">
      <w:pPr>
        <w:pStyle w:val="ae"/>
        <w:spacing w:line="520" w:lineRule="exact"/>
        <w:ind w:firstLine="643"/>
        <w:rPr>
          <w:b/>
          <w:spacing w:val="0"/>
        </w:rPr>
      </w:pPr>
      <w:r w:rsidRPr="00D97A7B">
        <w:rPr>
          <w:rFonts w:hint="eastAsia"/>
          <w:b/>
          <w:spacing w:val="0"/>
        </w:rPr>
        <w:t>1.国资监管系统利用（2分）</w:t>
      </w:r>
    </w:p>
    <w:p w:rsidR="000A632F" w:rsidRPr="000A632F" w:rsidRDefault="000A632F" w:rsidP="000A632F">
      <w:pPr>
        <w:pStyle w:val="ae"/>
        <w:spacing w:line="520" w:lineRule="exact"/>
        <w:ind w:firstLine="640"/>
        <w:rPr>
          <w:spacing w:val="0"/>
        </w:rPr>
      </w:pPr>
      <w:r w:rsidRPr="000A632F">
        <w:rPr>
          <w:rFonts w:hint="eastAsia"/>
          <w:spacing w:val="0"/>
        </w:rPr>
        <w:t>（1）做好信息系统平台建设（0.5分）</w:t>
      </w:r>
    </w:p>
    <w:p w:rsidR="000A632F" w:rsidRPr="000A632F" w:rsidRDefault="000A632F" w:rsidP="000A632F">
      <w:pPr>
        <w:pStyle w:val="ae"/>
        <w:spacing w:line="520" w:lineRule="exact"/>
        <w:ind w:firstLine="640"/>
        <w:rPr>
          <w:spacing w:val="0"/>
        </w:rPr>
      </w:pPr>
      <w:r w:rsidRPr="000A632F">
        <w:rPr>
          <w:rFonts w:hint="eastAsia"/>
          <w:spacing w:val="0"/>
        </w:rPr>
        <w:t>根据要求逐步推进，做好信息平台建设，确保平台早推进、早对接、早实现。</w:t>
      </w:r>
    </w:p>
    <w:p w:rsidR="000A632F" w:rsidRPr="000A632F" w:rsidRDefault="000A632F" w:rsidP="000A632F">
      <w:pPr>
        <w:pStyle w:val="ae"/>
        <w:spacing w:line="520" w:lineRule="exact"/>
        <w:ind w:firstLine="640"/>
        <w:rPr>
          <w:spacing w:val="0"/>
        </w:rPr>
      </w:pPr>
      <w:r w:rsidRPr="000A632F">
        <w:rPr>
          <w:rFonts w:hint="eastAsia"/>
          <w:spacing w:val="0"/>
        </w:rPr>
        <w:lastRenderedPageBreak/>
        <w:t>（2）在线监管系统专人管理（0.5分）</w:t>
      </w:r>
    </w:p>
    <w:p w:rsidR="000A632F" w:rsidRPr="000A632F" w:rsidRDefault="000A632F" w:rsidP="000A632F">
      <w:pPr>
        <w:pStyle w:val="ae"/>
        <w:spacing w:line="520" w:lineRule="exact"/>
        <w:ind w:firstLine="640"/>
        <w:rPr>
          <w:spacing w:val="0"/>
        </w:rPr>
      </w:pPr>
      <w:r w:rsidRPr="000A632F">
        <w:rPr>
          <w:rFonts w:hint="eastAsia"/>
          <w:spacing w:val="0"/>
        </w:rPr>
        <w:t>明确信息系统平台建设负责人，强化责任意识，落实专人专岗管理，做到层层抓落实、事事有保障，确保信息系统平台建设顺利完成。</w:t>
      </w:r>
    </w:p>
    <w:p w:rsidR="000A632F" w:rsidRPr="000A632F" w:rsidRDefault="000A632F" w:rsidP="000A632F">
      <w:pPr>
        <w:pStyle w:val="ae"/>
        <w:spacing w:line="520" w:lineRule="exact"/>
        <w:ind w:firstLine="640"/>
        <w:rPr>
          <w:spacing w:val="0"/>
        </w:rPr>
      </w:pPr>
      <w:r w:rsidRPr="000A632F">
        <w:rPr>
          <w:rFonts w:hint="eastAsia"/>
          <w:spacing w:val="0"/>
        </w:rPr>
        <w:t>（3）完成相关信息输入工作（1分）</w:t>
      </w:r>
    </w:p>
    <w:p w:rsidR="000A632F" w:rsidRPr="000A632F" w:rsidRDefault="000A632F" w:rsidP="000A632F">
      <w:pPr>
        <w:pStyle w:val="ae"/>
        <w:spacing w:line="520" w:lineRule="exact"/>
        <w:ind w:firstLine="640"/>
        <w:rPr>
          <w:spacing w:val="0"/>
        </w:rPr>
      </w:pPr>
      <w:r w:rsidRPr="000A632F">
        <w:rPr>
          <w:rFonts w:hint="eastAsia"/>
          <w:spacing w:val="0"/>
        </w:rPr>
        <w:t>按照区国资委要求，积极主动完成相关信息的输入，且信息输入准确无误。</w:t>
      </w:r>
    </w:p>
    <w:p w:rsidR="000A632F" w:rsidRPr="000A632F" w:rsidRDefault="000A632F" w:rsidP="000A632F">
      <w:pPr>
        <w:pStyle w:val="ae"/>
        <w:spacing w:line="520" w:lineRule="exact"/>
        <w:ind w:firstLine="640"/>
        <w:rPr>
          <w:spacing w:val="0"/>
        </w:rPr>
      </w:pPr>
      <w:r w:rsidRPr="000A632F">
        <w:rPr>
          <w:rFonts w:hint="eastAsia"/>
          <w:spacing w:val="0"/>
        </w:rPr>
        <w:t>完成上述各项工作的，得基本分1分。每有一项工作完成不到位的，扣0.5分，扣完为止。</w:t>
      </w:r>
    </w:p>
    <w:p w:rsidR="000A632F" w:rsidRPr="00D97A7B" w:rsidRDefault="000A632F" w:rsidP="00D97A7B">
      <w:pPr>
        <w:pStyle w:val="ae"/>
        <w:spacing w:line="520" w:lineRule="exact"/>
        <w:ind w:firstLine="643"/>
        <w:rPr>
          <w:b/>
          <w:spacing w:val="0"/>
        </w:rPr>
      </w:pPr>
      <w:r w:rsidRPr="00D97A7B">
        <w:rPr>
          <w:rFonts w:hint="eastAsia"/>
          <w:b/>
          <w:spacing w:val="0"/>
        </w:rPr>
        <w:t>2.建立经营追责机制（1分）</w:t>
      </w:r>
    </w:p>
    <w:p w:rsidR="000A632F" w:rsidRPr="000A632F" w:rsidRDefault="000A632F" w:rsidP="000A632F">
      <w:pPr>
        <w:pStyle w:val="ae"/>
        <w:spacing w:line="520" w:lineRule="exact"/>
        <w:ind w:firstLine="640"/>
        <w:rPr>
          <w:spacing w:val="0"/>
        </w:rPr>
      </w:pPr>
      <w:r w:rsidRPr="000A632F">
        <w:rPr>
          <w:rFonts w:hint="eastAsia"/>
          <w:spacing w:val="0"/>
        </w:rPr>
        <w:t>建立企业内部规章制度，明确工作领导小组。</w:t>
      </w:r>
    </w:p>
    <w:p w:rsidR="000A632F" w:rsidRPr="000A632F" w:rsidRDefault="000A632F" w:rsidP="000A632F">
      <w:pPr>
        <w:pStyle w:val="ae"/>
        <w:spacing w:line="520" w:lineRule="exact"/>
        <w:ind w:firstLine="640"/>
        <w:rPr>
          <w:spacing w:val="0"/>
        </w:rPr>
      </w:pPr>
      <w:r w:rsidRPr="000A632F">
        <w:rPr>
          <w:rFonts w:hint="eastAsia"/>
          <w:spacing w:val="0"/>
        </w:rPr>
        <w:t>根据违规经营投资责任追究实施办法，以红头文件形式建章立制且明确工作领导小组的，得基本分1分。未建章立制的扣1分，发文中未明确工作领导小组的扣0.5分。</w:t>
      </w:r>
    </w:p>
    <w:p w:rsidR="000A632F" w:rsidRPr="00D97A7B" w:rsidRDefault="000A632F" w:rsidP="00D97A7B">
      <w:pPr>
        <w:pStyle w:val="ae"/>
        <w:spacing w:line="520" w:lineRule="exact"/>
        <w:ind w:firstLine="643"/>
        <w:rPr>
          <w:b/>
          <w:spacing w:val="0"/>
        </w:rPr>
      </w:pPr>
      <w:r w:rsidRPr="00D97A7B">
        <w:rPr>
          <w:rFonts w:hint="eastAsia"/>
          <w:b/>
          <w:spacing w:val="0"/>
        </w:rPr>
        <w:t>3.安全生产（2分）</w:t>
      </w:r>
    </w:p>
    <w:p w:rsidR="000A632F" w:rsidRPr="00D97A7B" w:rsidRDefault="000A632F" w:rsidP="00D97A7B">
      <w:pPr>
        <w:pStyle w:val="ae"/>
        <w:spacing w:line="520" w:lineRule="exact"/>
        <w:ind w:firstLine="643"/>
        <w:rPr>
          <w:b/>
          <w:spacing w:val="0"/>
        </w:rPr>
      </w:pPr>
      <w:r w:rsidRPr="00D97A7B">
        <w:rPr>
          <w:rFonts w:hint="eastAsia"/>
          <w:b/>
          <w:spacing w:val="0"/>
        </w:rPr>
        <w:t>4.公务车辆管理（1分）</w:t>
      </w:r>
    </w:p>
    <w:p w:rsidR="000A632F" w:rsidRPr="00D97A7B" w:rsidRDefault="000A632F" w:rsidP="00D97A7B">
      <w:pPr>
        <w:pStyle w:val="ae"/>
        <w:spacing w:line="520" w:lineRule="exact"/>
        <w:ind w:firstLine="643"/>
        <w:rPr>
          <w:b/>
          <w:spacing w:val="0"/>
        </w:rPr>
      </w:pPr>
      <w:r w:rsidRPr="00D97A7B">
        <w:rPr>
          <w:rFonts w:hint="eastAsia"/>
          <w:b/>
          <w:spacing w:val="0"/>
        </w:rPr>
        <w:t>5.信访工作（2分）</w:t>
      </w:r>
    </w:p>
    <w:p w:rsidR="000A632F" w:rsidRPr="00D97A7B" w:rsidRDefault="000A632F" w:rsidP="00D97A7B">
      <w:pPr>
        <w:pStyle w:val="ae"/>
        <w:spacing w:line="520" w:lineRule="exact"/>
        <w:ind w:firstLine="643"/>
        <w:rPr>
          <w:b/>
          <w:spacing w:val="0"/>
        </w:rPr>
      </w:pPr>
      <w:r w:rsidRPr="00D97A7B">
        <w:rPr>
          <w:rFonts w:hint="eastAsia"/>
          <w:b/>
          <w:spacing w:val="0"/>
        </w:rPr>
        <w:t>6.审计整改（3分）</w:t>
      </w:r>
    </w:p>
    <w:p w:rsidR="000A632F" w:rsidRPr="000A632F" w:rsidRDefault="000A632F" w:rsidP="000A632F">
      <w:pPr>
        <w:pStyle w:val="ae"/>
        <w:spacing w:line="520" w:lineRule="exact"/>
        <w:ind w:firstLine="640"/>
        <w:rPr>
          <w:spacing w:val="0"/>
        </w:rPr>
      </w:pPr>
      <w:r w:rsidRPr="000A632F">
        <w:rPr>
          <w:rFonts w:hint="eastAsia"/>
          <w:spacing w:val="0"/>
        </w:rPr>
        <w:t>（1）报告撰写（1分）</w:t>
      </w:r>
    </w:p>
    <w:p w:rsidR="000A632F" w:rsidRPr="000A632F" w:rsidRDefault="000A632F" w:rsidP="000A632F">
      <w:pPr>
        <w:pStyle w:val="ae"/>
        <w:spacing w:line="520" w:lineRule="exact"/>
        <w:ind w:firstLine="640"/>
        <w:rPr>
          <w:spacing w:val="0"/>
        </w:rPr>
      </w:pPr>
      <w:r w:rsidRPr="000A632F">
        <w:rPr>
          <w:rFonts w:hint="eastAsia"/>
          <w:spacing w:val="0"/>
        </w:rPr>
        <w:t>根据年度财务决算和专项情况审计结果，撰写并上报整改报告及情况反馈表。</w:t>
      </w:r>
    </w:p>
    <w:p w:rsidR="000A632F" w:rsidRPr="000A632F" w:rsidRDefault="000A632F" w:rsidP="000A632F">
      <w:pPr>
        <w:pStyle w:val="ae"/>
        <w:spacing w:line="520" w:lineRule="exact"/>
        <w:ind w:firstLine="640"/>
        <w:rPr>
          <w:spacing w:val="0"/>
        </w:rPr>
      </w:pPr>
      <w:r w:rsidRPr="000A632F">
        <w:rPr>
          <w:rFonts w:hint="eastAsia"/>
          <w:spacing w:val="0"/>
        </w:rPr>
        <w:t>根据审计发现的问题，以红头文件形式撰写审计整改报告并按时上报的，得基本分1分，未上报的扣1分。</w:t>
      </w:r>
    </w:p>
    <w:p w:rsidR="000A632F" w:rsidRPr="000A632F" w:rsidRDefault="000A632F" w:rsidP="000A632F">
      <w:pPr>
        <w:pStyle w:val="ae"/>
        <w:spacing w:line="520" w:lineRule="exact"/>
        <w:ind w:firstLine="640"/>
        <w:rPr>
          <w:spacing w:val="0"/>
        </w:rPr>
      </w:pPr>
      <w:r w:rsidRPr="000A632F">
        <w:rPr>
          <w:rFonts w:hint="eastAsia"/>
          <w:spacing w:val="0"/>
        </w:rPr>
        <w:t>（2）问题整改（2分）</w:t>
      </w:r>
    </w:p>
    <w:p w:rsidR="000A632F" w:rsidRPr="000A632F" w:rsidRDefault="000A632F" w:rsidP="000A632F">
      <w:pPr>
        <w:pStyle w:val="ae"/>
        <w:spacing w:line="520" w:lineRule="exact"/>
        <w:ind w:firstLine="640"/>
        <w:rPr>
          <w:spacing w:val="0"/>
        </w:rPr>
      </w:pPr>
      <w:r w:rsidRPr="000A632F">
        <w:rPr>
          <w:rFonts w:hint="eastAsia"/>
          <w:spacing w:val="0"/>
        </w:rPr>
        <w:lastRenderedPageBreak/>
        <w:t>当年度审计新增问题要求全部整改。涉及3年及以上历年审计问题未整改的，根据实际情况酌情考虑。</w:t>
      </w:r>
    </w:p>
    <w:p w:rsidR="000A632F" w:rsidRPr="000A632F" w:rsidRDefault="000A632F" w:rsidP="000A632F">
      <w:pPr>
        <w:pStyle w:val="ae"/>
        <w:spacing w:line="520" w:lineRule="exact"/>
        <w:ind w:firstLine="640"/>
        <w:rPr>
          <w:spacing w:val="0"/>
        </w:rPr>
      </w:pPr>
      <w:r w:rsidRPr="000A632F">
        <w:rPr>
          <w:spacing w:val="0"/>
        </w:rPr>
        <w:t>当年度审计新增问题全部整改的</w:t>
      </w:r>
      <w:r w:rsidRPr="000A632F">
        <w:rPr>
          <w:rFonts w:hint="eastAsia"/>
          <w:spacing w:val="0"/>
        </w:rPr>
        <w:t>，</w:t>
      </w:r>
      <w:r w:rsidRPr="000A632F">
        <w:rPr>
          <w:spacing w:val="0"/>
        </w:rPr>
        <w:t>得基本分1.5分，未完成1项，扣0.5分</w:t>
      </w:r>
      <w:r w:rsidRPr="000A632F">
        <w:rPr>
          <w:rFonts w:hint="eastAsia"/>
          <w:spacing w:val="0"/>
        </w:rPr>
        <w:t>，扣完为止。</w:t>
      </w:r>
    </w:p>
    <w:p w:rsidR="000A632F" w:rsidRPr="000A632F" w:rsidRDefault="000A632F" w:rsidP="000A632F">
      <w:pPr>
        <w:pStyle w:val="ae"/>
        <w:spacing w:line="520" w:lineRule="exact"/>
        <w:ind w:firstLine="640"/>
        <w:rPr>
          <w:spacing w:val="0"/>
        </w:rPr>
      </w:pPr>
      <w:r w:rsidRPr="000A632F">
        <w:rPr>
          <w:spacing w:val="0"/>
        </w:rPr>
        <w:t>涉及3年及以上历年审计问题未整改的，根据实际情况确实均无法整改的，得基本分0.5分，存在可以整改项目但无任何整改举措的</w:t>
      </w:r>
      <w:r w:rsidRPr="000A632F">
        <w:rPr>
          <w:rFonts w:hint="eastAsia"/>
          <w:spacing w:val="0"/>
        </w:rPr>
        <w:t>，</w:t>
      </w:r>
      <w:r w:rsidRPr="000A632F">
        <w:rPr>
          <w:spacing w:val="0"/>
        </w:rPr>
        <w:t>扣0.5分。</w:t>
      </w:r>
    </w:p>
    <w:p w:rsidR="000A632F" w:rsidRPr="00D97A7B" w:rsidRDefault="000A632F" w:rsidP="00D97A7B">
      <w:pPr>
        <w:pStyle w:val="af"/>
        <w:spacing w:line="520" w:lineRule="exact"/>
        <w:ind w:firstLine="643"/>
        <w:rPr>
          <w:b/>
          <w:spacing w:val="0"/>
        </w:rPr>
      </w:pPr>
      <w:r w:rsidRPr="00D97A7B">
        <w:rPr>
          <w:rFonts w:hint="eastAsia"/>
          <w:b/>
          <w:spacing w:val="0"/>
        </w:rPr>
        <w:t>（三）社会责任（3分）</w:t>
      </w:r>
    </w:p>
    <w:p w:rsidR="000A632F" w:rsidRPr="00D97A7B" w:rsidRDefault="000A632F" w:rsidP="00D97A7B">
      <w:pPr>
        <w:spacing w:line="520" w:lineRule="exact"/>
        <w:ind w:firstLineChars="200" w:firstLine="643"/>
        <w:rPr>
          <w:rFonts w:eastAsia="仿宋_GB2312" w:hAnsi="宋体"/>
          <w:b/>
          <w:spacing w:val="0"/>
          <w:sz w:val="32"/>
        </w:rPr>
      </w:pPr>
      <w:r w:rsidRPr="00D97A7B">
        <w:rPr>
          <w:rFonts w:eastAsia="仿宋_GB2312" w:hAnsi="宋体" w:hint="eastAsia"/>
          <w:b/>
          <w:spacing w:val="0"/>
          <w:sz w:val="32"/>
        </w:rPr>
        <w:t>1.</w:t>
      </w:r>
      <w:r w:rsidRPr="00D97A7B">
        <w:rPr>
          <w:rFonts w:eastAsia="仿宋_GB2312" w:hAnsi="宋体" w:hint="eastAsia"/>
          <w:b/>
          <w:spacing w:val="0"/>
          <w:sz w:val="32"/>
        </w:rPr>
        <w:t>社会责任（</w:t>
      </w:r>
      <w:r w:rsidRPr="00D97A7B">
        <w:rPr>
          <w:rFonts w:eastAsia="仿宋_GB2312" w:hAnsi="宋体" w:hint="eastAsia"/>
          <w:b/>
          <w:spacing w:val="0"/>
          <w:sz w:val="32"/>
        </w:rPr>
        <w:t>1</w:t>
      </w:r>
      <w:r w:rsidRPr="00D97A7B">
        <w:rPr>
          <w:rFonts w:eastAsia="仿宋_GB2312" w:hAnsi="宋体" w:hint="eastAsia"/>
          <w:b/>
          <w:spacing w:val="0"/>
          <w:sz w:val="32"/>
        </w:rPr>
        <w:t>分）</w:t>
      </w:r>
    </w:p>
    <w:p w:rsidR="000A632F" w:rsidRPr="000A632F" w:rsidRDefault="000A632F" w:rsidP="000A632F">
      <w:pPr>
        <w:spacing w:line="520" w:lineRule="exact"/>
        <w:ind w:firstLineChars="200" w:firstLine="640"/>
        <w:rPr>
          <w:rFonts w:eastAsia="仿宋_GB2312" w:hAnsi="宋体"/>
          <w:spacing w:val="0"/>
          <w:sz w:val="32"/>
        </w:rPr>
      </w:pPr>
      <w:r w:rsidRPr="000A632F">
        <w:rPr>
          <w:rFonts w:eastAsia="仿宋_GB2312" w:hAnsi="宋体" w:hint="eastAsia"/>
          <w:spacing w:val="0"/>
          <w:sz w:val="32"/>
        </w:rPr>
        <w:t>（</w:t>
      </w:r>
      <w:r w:rsidRPr="000A632F">
        <w:rPr>
          <w:rFonts w:eastAsia="仿宋_GB2312" w:hAnsi="宋体" w:hint="eastAsia"/>
          <w:spacing w:val="0"/>
          <w:sz w:val="32"/>
        </w:rPr>
        <w:t>1</w:t>
      </w:r>
      <w:r w:rsidRPr="000A632F">
        <w:rPr>
          <w:rFonts w:eastAsia="仿宋_GB2312" w:hAnsi="宋体" w:hint="eastAsia"/>
          <w:spacing w:val="0"/>
          <w:sz w:val="32"/>
        </w:rPr>
        <w:t>）认真参加社会责任培训，配合完成社会责任进展报告编制，配合完成社会责任绩效测评等各项工作。</w:t>
      </w:r>
    </w:p>
    <w:p w:rsidR="000A632F" w:rsidRPr="000A632F" w:rsidRDefault="000A632F" w:rsidP="000A632F">
      <w:pPr>
        <w:spacing w:line="520" w:lineRule="exact"/>
        <w:ind w:firstLineChars="200" w:firstLine="640"/>
        <w:rPr>
          <w:rFonts w:eastAsia="仿宋_GB2312" w:hAnsi="宋体"/>
          <w:spacing w:val="0"/>
          <w:sz w:val="32"/>
        </w:rPr>
      </w:pPr>
      <w:r w:rsidRPr="000A632F">
        <w:rPr>
          <w:rFonts w:eastAsia="仿宋_GB2312" w:hAnsi="宋体" w:hint="eastAsia"/>
          <w:spacing w:val="0"/>
          <w:sz w:val="32"/>
        </w:rPr>
        <w:t>完成上述工作的，得基本分</w:t>
      </w:r>
      <w:r w:rsidRPr="000A632F">
        <w:rPr>
          <w:rFonts w:eastAsia="仿宋_GB2312" w:hAnsi="宋体" w:hint="eastAsia"/>
          <w:spacing w:val="0"/>
          <w:sz w:val="32"/>
        </w:rPr>
        <w:t>0.5</w:t>
      </w:r>
      <w:r w:rsidRPr="000A632F">
        <w:rPr>
          <w:rFonts w:eastAsia="仿宋_GB2312" w:hAnsi="宋体" w:hint="eastAsia"/>
          <w:spacing w:val="0"/>
          <w:sz w:val="32"/>
        </w:rPr>
        <w:t>分；未参加培训或材料报送不及时、不完整的，扣</w:t>
      </w:r>
      <w:r w:rsidRPr="000A632F">
        <w:rPr>
          <w:rFonts w:eastAsia="仿宋_GB2312" w:hAnsi="宋体" w:hint="eastAsia"/>
          <w:spacing w:val="0"/>
          <w:sz w:val="32"/>
        </w:rPr>
        <w:t>0.25-0.5</w:t>
      </w:r>
      <w:r w:rsidRPr="000A632F">
        <w:rPr>
          <w:rFonts w:eastAsia="仿宋_GB2312" w:hAnsi="宋体" w:hint="eastAsia"/>
          <w:spacing w:val="0"/>
          <w:sz w:val="32"/>
        </w:rPr>
        <w:t>分。</w:t>
      </w:r>
    </w:p>
    <w:p w:rsidR="000A632F" w:rsidRPr="000A632F" w:rsidRDefault="000A632F" w:rsidP="000A632F">
      <w:pPr>
        <w:spacing w:line="520" w:lineRule="exact"/>
        <w:ind w:firstLineChars="200" w:firstLine="640"/>
        <w:rPr>
          <w:rFonts w:eastAsia="仿宋_GB2312" w:hAnsi="宋体"/>
          <w:spacing w:val="0"/>
          <w:sz w:val="32"/>
        </w:rPr>
      </w:pPr>
      <w:r w:rsidRPr="000A632F">
        <w:rPr>
          <w:rFonts w:eastAsia="仿宋_GB2312" w:hAnsi="宋体" w:hint="eastAsia"/>
          <w:spacing w:val="0"/>
          <w:sz w:val="32"/>
        </w:rPr>
        <w:t>（</w:t>
      </w:r>
      <w:r w:rsidRPr="000A632F">
        <w:rPr>
          <w:rFonts w:eastAsia="仿宋_GB2312" w:hAnsi="宋体" w:hint="eastAsia"/>
          <w:spacing w:val="0"/>
          <w:sz w:val="32"/>
        </w:rPr>
        <w:t>2</w:t>
      </w:r>
      <w:r w:rsidRPr="000A632F">
        <w:rPr>
          <w:rFonts w:eastAsia="仿宋_GB2312" w:hAnsi="宋体" w:hint="eastAsia"/>
          <w:spacing w:val="0"/>
          <w:sz w:val="32"/>
        </w:rPr>
        <w:t>）根据要求编制</w:t>
      </w:r>
      <w:r w:rsidRPr="000A632F">
        <w:rPr>
          <w:rFonts w:eastAsia="仿宋_GB2312" w:hAnsi="宋体" w:hint="eastAsia"/>
          <w:spacing w:val="0"/>
          <w:sz w:val="32"/>
        </w:rPr>
        <w:t>2022</w:t>
      </w:r>
      <w:r w:rsidRPr="000A632F">
        <w:rPr>
          <w:rFonts w:eastAsia="仿宋_GB2312" w:hAnsi="宋体" w:hint="eastAsia"/>
          <w:spacing w:val="0"/>
          <w:sz w:val="32"/>
        </w:rPr>
        <w:t>年度社会责任报告并发布。</w:t>
      </w:r>
    </w:p>
    <w:p w:rsidR="000A632F" w:rsidRPr="000A632F" w:rsidRDefault="000A632F" w:rsidP="000A632F">
      <w:pPr>
        <w:spacing w:line="520" w:lineRule="exact"/>
        <w:ind w:firstLineChars="200" w:firstLine="640"/>
        <w:rPr>
          <w:rFonts w:eastAsia="仿宋_GB2312" w:hAnsi="宋体"/>
          <w:spacing w:val="0"/>
          <w:sz w:val="32"/>
        </w:rPr>
      </w:pPr>
      <w:r w:rsidRPr="000A632F">
        <w:rPr>
          <w:rFonts w:eastAsia="仿宋_GB2312" w:hAnsi="宋体" w:hint="eastAsia"/>
          <w:spacing w:val="0"/>
          <w:sz w:val="32"/>
        </w:rPr>
        <w:t>完成上述工作的，得基本分</w:t>
      </w:r>
      <w:r w:rsidRPr="000A632F">
        <w:rPr>
          <w:rFonts w:eastAsia="仿宋_GB2312" w:hAnsi="宋体" w:hint="eastAsia"/>
          <w:spacing w:val="0"/>
          <w:sz w:val="32"/>
        </w:rPr>
        <w:t>0.5</w:t>
      </w:r>
      <w:r w:rsidRPr="000A632F">
        <w:rPr>
          <w:rFonts w:eastAsia="仿宋_GB2312" w:hAnsi="宋体" w:hint="eastAsia"/>
          <w:spacing w:val="0"/>
          <w:sz w:val="32"/>
        </w:rPr>
        <w:t>分，未按要求完成的，扣</w:t>
      </w:r>
      <w:r w:rsidRPr="000A632F">
        <w:rPr>
          <w:rFonts w:eastAsia="仿宋_GB2312" w:hAnsi="宋体" w:hint="eastAsia"/>
          <w:spacing w:val="0"/>
          <w:sz w:val="32"/>
        </w:rPr>
        <w:t>0.25-0.5</w:t>
      </w:r>
      <w:r w:rsidRPr="000A632F">
        <w:rPr>
          <w:rFonts w:eastAsia="仿宋_GB2312" w:hAnsi="宋体" w:hint="eastAsia"/>
          <w:spacing w:val="0"/>
          <w:sz w:val="32"/>
        </w:rPr>
        <w:t>分。</w:t>
      </w:r>
    </w:p>
    <w:p w:rsidR="000A632F" w:rsidRPr="00D97A7B" w:rsidRDefault="000A632F" w:rsidP="00D97A7B">
      <w:pPr>
        <w:spacing w:line="520" w:lineRule="exact"/>
        <w:ind w:firstLineChars="200" w:firstLine="643"/>
        <w:rPr>
          <w:rFonts w:ascii="仿宋_GB2312" w:eastAsia="仿宋_GB2312" w:hAnsi="宋体"/>
          <w:b/>
          <w:spacing w:val="0"/>
          <w:sz w:val="32"/>
        </w:rPr>
      </w:pPr>
      <w:r w:rsidRPr="00D97A7B">
        <w:rPr>
          <w:rFonts w:ascii="仿宋_GB2312" w:eastAsia="仿宋_GB2312" w:hAnsi="宋体" w:hint="eastAsia"/>
          <w:b/>
          <w:spacing w:val="0"/>
          <w:sz w:val="32"/>
        </w:rPr>
        <w:t>2.帮扶工作（2分）</w:t>
      </w:r>
    </w:p>
    <w:p w:rsidR="000A632F" w:rsidRPr="000A632F" w:rsidRDefault="000A632F" w:rsidP="000A632F">
      <w:pPr>
        <w:spacing w:line="520" w:lineRule="exact"/>
        <w:ind w:firstLineChars="200" w:firstLine="640"/>
        <w:rPr>
          <w:rFonts w:eastAsia="仿宋_GB2312" w:hAnsi="宋体"/>
          <w:spacing w:val="0"/>
          <w:sz w:val="32"/>
        </w:rPr>
      </w:pPr>
      <w:r w:rsidRPr="000A632F">
        <w:rPr>
          <w:rFonts w:eastAsia="仿宋_GB2312" w:hAnsi="宋体" w:hint="eastAsia"/>
          <w:spacing w:val="0"/>
          <w:sz w:val="32"/>
        </w:rPr>
        <w:t>（</w:t>
      </w:r>
      <w:r w:rsidRPr="000A632F">
        <w:rPr>
          <w:rFonts w:eastAsia="仿宋_GB2312" w:hAnsi="宋体" w:hint="eastAsia"/>
          <w:spacing w:val="0"/>
          <w:sz w:val="32"/>
        </w:rPr>
        <w:t>1</w:t>
      </w:r>
      <w:r w:rsidRPr="000A632F">
        <w:rPr>
          <w:rFonts w:eastAsia="仿宋_GB2312" w:hAnsi="宋体" w:hint="eastAsia"/>
          <w:spacing w:val="0"/>
          <w:sz w:val="32"/>
        </w:rPr>
        <w:t>）资产管理职责（</w:t>
      </w:r>
      <w:r w:rsidRPr="000A632F">
        <w:rPr>
          <w:rFonts w:eastAsia="仿宋_GB2312" w:hAnsi="宋体" w:hint="eastAsia"/>
          <w:spacing w:val="0"/>
          <w:sz w:val="32"/>
        </w:rPr>
        <w:t>1</w:t>
      </w:r>
      <w:r w:rsidRPr="000A632F">
        <w:rPr>
          <w:rFonts w:eastAsia="仿宋_GB2312" w:hAnsi="宋体" w:hint="eastAsia"/>
          <w:spacing w:val="0"/>
          <w:sz w:val="32"/>
        </w:rPr>
        <w:t>分）</w:t>
      </w:r>
    </w:p>
    <w:p w:rsidR="000A632F" w:rsidRPr="000A632F" w:rsidRDefault="000A632F" w:rsidP="000A632F">
      <w:pPr>
        <w:spacing w:line="520" w:lineRule="exact"/>
        <w:ind w:firstLineChars="200" w:firstLine="640"/>
        <w:rPr>
          <w:rFonts w:eastAsia="仿宋_GB2312" w:hAnsi="宋体"/>
          <w:spacing w:val="0"/>
          <w:sz w:val="32"/>
        </w:rPr>
      </w:pPr>
      <w:r w:rsidRPr="000A632F">
        <w:rPr>
          <w:rFonts w:eastAsia="仿宋_GB2312" w:hAnsi="宋体" w:hint="eastAsia"/>
          <w:spacing w:val="0"/>
          <w:sz w:val="32"/>
        </w:rPr>
        <w:t>角里资产公司根据委托协议履行崧泽华城生活汇的资产运营管理职责。</w:t>
      </w:r>
    </w:p>
    <w:p w:rsidR="000A632F" w:rsidRPr="000A632F" w:rsidRDefault="000A632F" w:rsidP="000A632F">
      <w:pPr>
        <w:spacing w:line="520" w:lineRule="exact"/>
        <w:ind w:firstLineChars="200" w:firstLine="640"/>
        <w:rPr>
          <w:rFonts w:eastAsia="仿宋_GB2312" w:hAnsi="宋体"/>
          <w:spacing w:val="0"/>
          <w:sz w:val="32"/>
        </w:rPr>
      </w:pPr>
      <w:r w:rsidRPr="000A632F">
        <w:rPr>
          <w:rFonts w:eastAsia="仿宋_GB2312" w:hAnsi="宋体" w:hint="eastAsia"/>
          <w:spacing w:val="0"/>
          <w:sz w:val="32"/>
        </w:rPr>
        <w:t>（</w:t>
      </w:r>
      <w:r w:rsidRPr="000A632F">
        <w:rPr>
          <w:rFonts w:eastAsia="仿宋_GB2312" w:hAnsi="宋体" w:hint="eastAsia"/>
          <w:spacing w:val="0"/>
          <w:sz w:val="32"/>
        </w:rPr>
        <w:t>2</w:t>
      </w:r>
      <w:r w:rsidRPr="000A632F">
        <w:rPr>
          <w:rFonts w:eastAsia="仿宋_GB2312" w:hAnsi="宋体" w:hint="eastAsia"/>
          <w:spacing w:val="0"/>
          <w:sz w:val="32"/>
        </w:rPr>
        <w:t>）物业管理职责（</w:t>
      </w:r>
      <w:r w:rsidRPr="000A632F">
        <w:rPr>
          <w:rFonts w:eastAsia="仿宋_GB2312" w:hAnsi="宋体" w:hint="eastAsia"/>
          <w:spacing w:val="0"/>
          <w:sz w:val="32"/>
        </w:rPr>
        <w:t>1</w:t>
      </w:r>
      <w:r w:rsidRPr="000A632F">
        <w:rPr>
          <w:rFonts w:eastAsia="仿宋_GB2312" w:hAnsi="宋体" w:hint="eastAsia"/>
          <w:spacing w:val="0"/>
          <w:sz w:val="32"/>
        </w:rPr>
        <w:t>分）</w:t>
      </w:r>
    </w:p>
    <w:p w:rsidR="000A632F" w:rsidRPr="000A632F" w:rsidRDefault="000A632F" w:rsidP="000A632F">
      <w:pPr>
        <w:spacing w:line="520" w:lineRule="exact"/>
        <w:ind w:firstLineChars="200" w:firstLine="640"/>
        <w:rPr>
          <w:rFonts w:eastAsia="仿宋_GB2312" w:hAnsi="宋体"/>
          <w:spacing w:val="0"/>
          <w:sz w:val="32"/>
        </w:rPr>
      </w:pPr>
      <w:r w:rsidRPr="000A632F">
        <w:rPr>
          <w:rFonts w:eastAsia="仿宋_GB2312" w:hAnsi="宋体" w:hint="eastAsia"/>
          <w:spacing w:val="0"/>
          <w:sz w:val="32"/>
        </w:rPr>
        <w:t>山湖秀物业公司履行崧泽华城生活汇的物业管理职责，确保商场设施设备正常运营，无行政处罚事项。</w:t>
      </w:r>
    </w:p>
    <w:p w:rsidR="000A632F" w:rsidRPr="000A632F" w:rsidRDefault="000A632F" w:rsidP="000A632F">
      <w:pPr>
        <w:spacing w:line="520" w:lineRule="exact"/>
        <w:ind w:firstLineChars="200" w:firstLine="640"/>
        <w:rPr>
          <w:rFonts w:eastAsia="仿宋_GB2312" w:hAnsi="宋体"/>
          <w:spacing w:val="0"/>
          <w:sz w:val="32"/>
        </w:rPr>
      </w:pPr>
      <w:r w:rsidRPr="000A632F">
        <w:rPr>
          <w:rFonts w:eastAsia="仿宋_GB2312" w:hAnsi="宋体" w:hint="eastAsia"/>
          <w:spacing w:val="0"/>
          <w:sz w:val="32"/>
        </w:rPr>
        <w:t>完成上述帮扶工作的，得基本分</w:t>
      </w:r>
      <w:r w:rsidRPr="000A632F">
        <w:rPr>
          <w:rFonts w:eastAsia="仿宋_GB2312" w:hAnsi="宋体" w:hint="eastAsia"/>
          <w:spacing w:val="0"/>
          <w:sz w:val="32"/>
        </w:rPr>
        <w:t>2</w:t>
      </w:r>
      <w:r w:rsidRPr="000A632F">
        <w:rPr>
          <w:rFonts w:eastAsia="仿宋_GB2312" w:hAnsi="宋体" w:hint="eastAsia"/>
          <w:spacing w:val="0"/>
          <w:sz w:val="32"/>
        </w:rPr>
        <w:t>分。每有一项工作完成</w:t>
      </w:r>
      <w:r w:rsidRPr="000A632F">
        <w:rPr>
          <w:rFonts w:eastAsia="仿宋_GB2312" w:hAnsi="宋体" w:hint="eastAsia"/>
          <w:spacing w:val="0"/>
          <w:sz w:val="32"/>
        </w:rPr>
        <w:lastRenderedPageBreak/>
        <w:t>不到位的，扣</w:t>
      </w:r>
      <w:r w:rsidRPr="000A632F">
        <w:rPr>
          <w:rFonts w:eastAsia="仿宋_GB2312" w:hAnsi="宋体" w:hint="eastAsia"/>
          <w:spacing w:val="0"/>
          <w:sz w:val="32"/>
        </w:rPr>
        <w:t>0.5-1</w:t>
      </w:r>
      <w:r w:rsidRPr="000A632F">
        <w:rPr>
          <w:rFonts w:eastAsia="仿宋_GB2312" w:hAnsi="宋体" w:hint="eastAsia"/>
          <w:spacing w:val="0"/>
          <w:sz w:val="32"/>
        </w:rPr>
        <w:t>分。</w:t>
      </w:r>
    </w:p>
    <w:p w:rsidR="000A632F" w:rsidRPr="00D97A7B" w:rsidRDefault="000A632F" w:rsidP="00D97A7B">
      <w:pPr>
        <w:pStyle w:val="af"/>
        <w:spacing w:line="520" w:lineRule="exact"/>
        <w:ind w:firstLine="643"/>
        <w:rPr>
          <w:b/>
          <w:spacing w:val="0"/>
        </w:rPr>
      </w:pPr>
      <w:r w:rsidRPr="00D97A7B">
        <w:rPr>
          <w:rFonts w:hint="eastAsia"/>
          <w:b/>
          <w:spacing w:val="0"/>
        </w:rPr>
        <w:t>（四）镇企联动（2分）</w:t>
      </w:r>
    </w:p>
    <w:p w:rsidR="000A632F" w:rsidRPr="000A632F" w:rsidRDefault="000A632F" w:rsidP="000A632F">
      <w:pPr>
        <w:pStyle w:val="af0"/>
        <w:spacing w:line="520" w:lineRule="exact"/>
        <w:ind w:firstLine="640"/>
        <w:rPr>
          <w:rFonts w:cs="黑体"/>
          <w:spacing w:val="0"/>
        </w:rPr>
      </w:pPr>
      <w:r w:rsidRPr="000A632F">
        <w:rPr>
          <w:rFonts w:cs="黑体" w:hint="eastAsia"/>
          <w:noProof/>
          <w:spacing w:val="0"/>
        </w:rPr>
        <w:drawing>
          <wp:anchor distT="0" distB="0" distL="114300" distR="114300" simplePos="0" relativeHeight="251674624" behindDoc="0" locked="0" layoutInCell="1" allowOverlap="1">
            <wp:simplePos x="0" y="0"/>
            <wp:positionH relativeFrom="column">
              <wp:posOffset>229870</wp:posOffset>
            </wp:positionH>
            <wp:positionV relativeFrom="paragraph">
              <wp:posOffset>153035</wp:posOffset>
            </wp:positionV>
            <wp:extent cx="5302250" cy="1981200"/>
            <wp:effectExtent l="19050" t="0" r="0" b="0"/>
            <wp:wrapSquare wrapText="bothSides"/>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0" cstate="print"/>
                    <a:srcRect/>
                    <a:stretch>
                      <a:fillRect/>
                    </a:stretch>
                  </pic:blipFill>
                  <pic:spPr bwMode="auto">
                    <a:xfrm>
                      <a:off x="0" y="0"/>
                      <a:ext cx="5302250" cy="1981200"/>
                    </a:xfrm>
                    <a:prstGeom prst="rect">
                      <a:avLst/>
                    </a:prstGeom>
                    <a:noFill/>
                    <a:ln w="9525">
                      <a:noFill/>
                      <a:miter lim="800000"/>
                      <a:headEnd/>
                      <a:tailEnd/>
                    </a:ln>
                  </pic:spPr>
                </pic:pic>
              </a:graphicData>
            </a:graphic>
          </wp:anchor>
        </w:drawing>
      </w:r>
      <w:r w:rsidRPr="000A632F">
        <w:rPr>
          <w:rFonts w:cs="黑体" w:hint="eastAsia"/>
          <w:spacing w:val="0"/>
        </w:rPr>
        <w:t>四、加减分项</w:t>
      </w:r>
    </w:p>
    <w:p w:rsidR="000A632F" w:rsidRPr="00D97A7B" w:rsidRDefault="000A632F" w:rsidP="00D97A7B">
      <w:pPr>
        <w:pStyle w:val="af"/>
        <w:spacing w:line="520" w:lineRule="exact"/>
        <w:ind w:firstLine="643"/>
        <w:rPr>
          <w:b/>
          <w:spacing w:val="0"/>
        </w:rPr>
      </w:pPr>
      <w:r w:rsidRPr="00D97A7B">
        <w:rPr>
          <w:rFonts w:hint="eastAsia"/>
          <w:b/>
          <w:spacing w:val="0"/>
        </w:rPr>
        <w:t>（一）加分项</w:t>
      </w:r>
    </w:p>
    <w:p w:rsidR="000A632F" w:rsidRPr="000A632F" w:rsidRDefault="000A632F" w:rsidP="000A632F">
      <w:pPr>
        <w:spacing w:line="520" w:lineRule="exact"/>
        <w:ind w:firstLineChars="200" w:firstLine="640"/>
        <w:rPr>
          <w:rFonts w:eastAsia="仿宋_GB2312" w:hAnsi="宋体"/>
          <w:spacing w:val="0"/>
          <w:sz w:val="32"/>
        </w:rPr>
      </w:pPr>
      <w:r w:rsidRPr="000A632F">
        <w:rPr>
          <w:rFonts w:eastAsia="仿宋_GB2312" w:hAnsi="宋体" w:hint="eastAsia"/>
          <w:spacing w:val="0"/>
          <w:sz w:val="32"/>
        </w:rPr>
        <w:t>企业在新一轮国资改革、拓展市场化业务工作方面，当年度推进成效突出、先进经验示范作用明显的，经申报认定予以适当加分，最高不超过</w:t>
      </w:r>
      <w:r w:rsidRPr="000A632F">
        <w:rPr>
          <w:rFonts w:eastAsia="仿宋_GB2312" w:hAnsi="宋体" w:hint="eastAsia"/>
          <w:spacing w:val="0"/>
          <w:sz w:val="32"/>
        </w:rPr>
        <w:t xml:space="preserve"> 3 </w:t>
      </w:r>
      <w:r w:rsidRPr="000A632F">
        <w:rPr>
          <w:rFonts w:eastAsia="仿宋_GB2312" w:hAnsi="宋体" w:hint="eastAsia"/>
          <w:spacing w:val="0"/>
          <w:sz w:val="32"/>
        </w:rPr>
        <w:t>分。稳增长主要指标超额完成年度工作目标任务的，经相关部门汇总，报区委审定，可视情况予以适当加分。</w:t>
      </w:r>
    </w:p>
    <w:p w:rsidR="000A632F" w:rsidRPr="00D97A7B" w:rsidRDefault="000A632F" w:rsidP="00D97A7B">
      <w:pPr>
        <w:pStyle w:val="af"/>
        <w:spacing w:line="520" w:lineRule="exact"/>
        <w:ind w:firstLine="643"/>
        <w:rPr>
          <w:b/>
          <w:spacing w:val="0"/>
        </w:rPr>
      </w:pPr>
      <w:r w:rsidRPr="00D97A7B">
        <w:rPr>
          <w:rFonts w:hint="eastAsia"/>
          <w:b/>
          <w:spacing w:val="0"/>
        </w:rPr>
        <w:t>（二）减分项</w:t>
      </w:r>
    </w:p>
    <w:p w:rsidR="000A632F" w:rsidRPr="000A632F" w:rsidRDefault="000A632F" w:rsidP="000A632F">
      <w:pPr>
        <w:spacing w:line="520" w:lineRule="exact"/>
        <w:ind w:firstLineChars="200" w:firstLine="640"/>
        <w:rPr>
          <w:rFonts w:eastAsia="仿宋_GB2312" w:hAnsi="宋体"/>
          <w:spacing w:val="0"/>
          <w:sz w:val="32"/>
        </w:rPr>
      </w:pPr>
      <w:r w:rsidRPr="000A632F">
        <w:rPr>
          <w:rFonts w:eastAsia="仿宋_GB2312" w:hAnsi="宋体" w:hint="eastAsia"/>
          <w:spacing w:val="0"/>
          <w:sz w:val="32"/>
        </w:rPr>
        <w:t>1.</w:t>
      </w:r>
      <w:r w:rsidRPr="000A632F">
        <w:rPr>
          <w:rFonts w:eastAsia="仿宋_GB2312" w:hAnsi="宋体" w:hint="eastAsia"/>
          <w:spacing w:val="0"/>
          <w:sz w:val="32"/>
        </w:rPr>
        <w:t>触碰底线减分。对于未守住土地、环境和安全等底线的单位实行减分。安全底线包括</w:t>
      </w:r>
      <w:r w:rsidRPr="000A632F">
        <w:rPr>
          <w:rFonts w:eastAsia="仿宋_GB2312" w:hAnsi="宋体" w:hint="eastAsia"/>
          <w:spacing w:val="0"/>
          <w:sz w:val="32"/>
        </w:rPr>
        <w:t>:</w:t>
      </w:r>
      <w:r w:rsidRPr="000A632F">
        <w:rPr>
          <w:rFonts w:eastAsia="仿宋_GB2312" w:hAnsi="宋体" w:hint="eastAsia"/>
          <w:spacing w:val="0"/>
          <w:sz w:val="32"/>
        </w:rPr>
        <w:t>国家安全及政治社会稳定、生产安全及消防安全、灾害防治、保密安全、食品安全、文物安全、重大公共卫生事件、粮食储备安全等。</w:t>
      </w:r>
    </w:p>
    <w:p w:rsidR="000A632F" w:rsidRPr="000A632F" w:rsidRDefault="000A632F" w:rsidP="000A632F">
      <w:pPr>
        <w:spacing w:line="520" w:lineRule="exact"/>
        <w:ind w:firstLineChars="200" w:firstLine="640"/>
        <w:rPr>
          <w:rFonts w:eastAsia="仿宋_GB2312" w:hAnsi="宋体"/>
          <w:spacing w:val="0"/>
          <w:sz w:val="32"/>
        </w:rPr>
      </w:pPr>
      <w:r w:rsidRPr="000A632F">
        <w:rPr>
          <w:rFonts w:eastAsia="仿宋_GB2312" w:hAnsi="宋体" w:hint="eastAsia"/>
          <w:spacing w:val="0"/>
          <w:sz w:val="32"/>
        </w:rPr>
        <w:t>2.</w:t>
      </w:r>
      <w:r w:rsidRPr="000A632F">
        <w:rPr>
          <w:rFonts w:eastAsia="仿宋_GB2312" w:hAnsi="宋体" w:hint="eastAsia"/>
          <w:spacing w:val="0"/>
          <w:sz w:val="32"/>
        </w:rPr>
        <w:t>对企业国有资产损失负有直接或间接责任的。</w:t>
      </w:r>
    </w:p>
    <w:p w:rsidR="000A632F" w:rsidRPr="000A632F" w:rsidRDefault="000A632F" w:rsidP="000A632F">
      <w:pPr>
        <w:spacing w:line="520" w:lineRule="exact"/>
        <w:ind w:firstLineChars="200" w:firstLine="640"/>
        <w:rPr>
          <w:rFonts w:eastAsia="仿宋_GB2312" w:hAnsi="宋体"/>
          <w:spacing w:val="0"/>
          <w:sz w:val="32"/>
        </w:rPr>
      </w:pPr>
      <w:r w:rsidRPr="000A632F">
        <w:rPr>
          <w:rFonts w:eastAsia="仿宋_GB2312" w:hAnsi="宋体" w:hint="eastAsia"/>
          <w:spacing w:val="0"/>
          <w:sz w:val="32"/>
        </w:rPr>
        <w:t>3.</w:t>
      </w:r>
      <w:r w:rsidRPr="000A632F">
        <w:rPr>
          <w:rFonts w:eastAsia="仿宋_GB2312" w:hAnsi="宋体" w:hint="eastAsia"/>
          <w:spacing w:val="0"/>
          <w:sz w:val="32"/>
        </w:rPr>
        <w:t>企业发生重大违法违纪事项的。</w:t>
      </w:r>
    </w:p>
    <w:p w:rsidR="000A632F" w:rsidRPr="000A632F" w:rsidRDefault="000A632F" w:rsidP="000A632F">
      <w:pPr>
        <w:spacing w:line="520" w:lineRule="exact"/>
        <w:ind w:firstLineChars="200" w:firstLine="640"/>
        <w:rPr>
          <w:rFonts w:eastAsia="仿宋_GB2312" w:hAnsi="宋体"/>
          <w:spacing w:val="0"/>
          <w:sz w:val="32"/>
        </w:rPr>
      </w:pPr>
      <w:r w:rsidRPr="000A632F">
        <w:rPr>
          <w:rFonts w:eastAsia="仿宋_GB2312" w:hAnsi="宋体" w:hint="eastAsia"/>
          <w:spacing w:val="0"/>
          <w:sz w:val="32"/>
        </w:rPr>
        <w:t>4.</w:t>
      </w:r>
      <w:r w:rsidRPr="000A632F">
        <w:rPr>
          <w:rFonts w:eastAsia="仿宋_GB2312" w:hAnsi="宋体" w:hint="eastAsia"/>
          <w:spacing w:val="0"/>
          <w:sz w:val="32"/>
        </w:rPr>
        <w:t>不能按照区委区政府统一部署或区国资委工作计划有效开展工作的。</w:t>
      </w:r>
    </w:p>
    <w:p w:rsidR="000A632F" w:rsidRPr="000A632F" w:rsidRDefault="000A632F" w:rsidP="000A632F">
      <w:pPr>
        <w:pStyle w:val="ae"/>
        <w:spacing w:line="520" w:lineRule="exact"/>
        <w:ind w:firstLine="640"/>
        <w:rPr>
          <w:spacing w:val="0"/>
        </w:rPr>
      </w:pPr>
      <w:r w:rsidRPr="000A632F">
        <w:rPr>
          <w:rFonts w:hint="eastAsia"/>
          <w:spacing w:val="0"/>
        </w:rPr>
        <w:lastRenderedPageBreak/>
        <w:t>5.有违反法律法规和国资监管制度规定的事项或区国资委认定的其他事项。</w:t>
      </w:r>
    </w:p>
    <w:p w:rsidR="000A632F" w:rsidRPr="000A632F" w:rsidRDefault="000A632F" w:rsidP="000A632F">
      <w:pPr>
        <w:pStyle w:val="ae"/>
        <w:spacing w:line="520" w:lineRule="exact"/>
        <w:ind w:firstLine="640"/>
        <w:rPr>
          <w:spacing w:val="0"/>
        </w:rPr>
      </w:pPr>
      <w:r w:rsidRPr="000A632F">
        <w:rPr>
          <w:rFonts w:hint="eastAsia"/>
          <w:spacing w:val="0"/>
        </w:rPr>
        <w:t>年底由区国资委向各相关职能部门发函征询有关情况后进行减分。每发生一起事件扣除 0.1-1 分，多次发生逐项累计减分，同一事件不重复减分。</w:t>
      </w:r>
    </w:p>
    <w:p w:rsidR="000561F0" w:rsidRPr="00F633D6" w:rsidRDefault="000561F0" w:rsidP="000561F0">
      <w:pPr>
        <w:pStyle w:val="ae"/>
        <w:ind w:firstLine="640"/>
        <w:rPr>
          <w:spacing w:val="0"/>
        </w:rPr>
      </w:pPr>
      <w:r>
        <w:rPr>
          <w:rFonts w:hint="eastAsia"/>
          <w:spacing w:val="0"/>
        </w:rPr>
        <w:t>考核指标涉及调整事项由区国资委会同有关考核部门负责解释。</w:t>
      </w:r>
    </w:p>
    <w:p w:rsidR="000A632F" w:rsidRPr="000561F0" w:rsidRDefault="000A632F" w:rsidP="000A632F">
      <w:pPr>
        <w:spacing w:line="520" w:lineRule="exact"/>
        <w:ind w:firstLineChars="200" w:firstLine="640"/>
        <w:rPr>
          <w:rFonts w:ascii="CESI仿宋-GB2312" w:eastAsia="CESI仿宋-GB2312" w:hAnsi="CESI仿宋-GB2312" w:cs="CESI仿宋-GB2312"/>
          <w:spacing w:val="0"/>
          <w:sz w:val="32"/>
          <w:szCs w:val="32"/>
        </w:rPr>
      </w:pPr>
    </w:p>
    <w:p w:rsidR="000A632F" w:rsidRDefault="000A632F" w:rsidP="000A632F">
      <w:pPr>
        <w:spacing w:line="560" w:lineRule="exact"/>
        <w:ind w:firstLineChars="1600" w:firstLine="5440"/>
        <w:rPr>
          <w:rFonts w:ascii="CESI仿宋-GB2312" w:eastAsia="CESI仿宋-GB2312" w:hAnsi="CESI仿宋-GB2312" w:cs="CESI仿宋-GB2312"/>
          <w:sz w:val="32"/>
          <w:szCs w:val="32"/>
        </w:rPr>
      </w:pPr>
    </w:p>
    <w:p w:rsidR="00CA0A94" w:rsidRPr="00F633D6" w:rsidRDefault="00CA0A94" w:rsidP="009F223B">
      <w:pPr>
        <w:spacing w:line="560" w:lineRule="exact"/>
        <w:rPr>
          <w:rFonts w:ascii="仿宋_GB2312" w:eastAsia="仿宋_GB2312"/>
          <w:sz w:val="32"/>
          <w:szCs w:val="32"/>
        </w:rPr>
      </w:pPr>
    </w:p>
    <w:p w:rsidR="00101461" w:rsidRPr="00156758" w:rsidRDefault="00BD1202" w:rsidP="00156758">
      <w:pPr>
        <w:autoSpaceDE w:val="0"/>
        <w:autoSpaceDN w:val="0"/>
        <w:adjustRightInd w:val="0"/>
        <w:spacing w:line="560" w:lineRule="exact"/>
        <w:ind w:right="480" w:firstLineChars="200" w:firstLine="640"/>
        <w:jc w:val="right"/>
        <w:rPr>
          <w:rFonts w:ascii="仿宋_GB2312" w:eastAsia="仿宋_GB2312" w:cs="仿宋_GB2312"/>
          <w:spacing w:val="0"/>
          <w:sz w:val="32"/>
          <w:szCs w:val="32"/>
        </w:rPr>
      </w:pPr>
      <w:r w:rsidRPr="00156758">
        <w:rPr>
          <w:rFonts w:ascii="仿宋_GB2312" w:eastAsia="仿宋_GB2312" w:cs="仿宋_GB2312" w:hint="eastAsia"/>
          <w:spacing w:val="0"/>
          <w:sz w:val="32"/>
          <w:szCs w:val="32"/>
        </w:rPr>
        <w:t>青浦区国资委</w:t>
      </w:r>
    </w:p>
    <w:p w:rsidR="00101461" w:rsidRPr="00156758" w:rsidRDefault="00BD1202" w:rsidP="00156758">
      <w:pPr>
        <w:spacing w:line="560" w:lineRule="exact"/>
        <w:ind w:right="160"/>
        <w:jc w:val="right"/>
        <w:rPr>
          <w:rFonts w:ascii="仿宋_GB2312" w:eastAsia="仿宋_GB2312"/>
          <w:spacing w:val="0"/>
          <w:sz w:val="32"/>
          <w:szCs w:val="32"/>
        </w:rPr>
      </w:pPr>
      <w:r w:rsidRPr="00156758">
        <w:rPr>
          <w:rFonts w:ascii="仿宋_GB2312" w:eastAsia="仿宋_GB2312"/>
          <w:noProof/>
          <w:spacing w:val="0"/>
          <w:sz w:val="32"/>
          <w:szCs w:val="32"/>
        </w:rPr>
        <w:drawing>
          <wp:anchor distT="0" distB="0" distL="114300" distR="114300" simplePos="0" relativeHeight="251659264" behindDoc="1" locked="1" layoutInCell="1" allowOverlap="1">
            <wp:simplePos x="0" y="0"/>
            <wp:positionH relativeFrom="page">
              <wp:posOffset>4876800</wp:posOffset>
            </wp:positionH>
            <wp:positionV relativeFrom="page">
              <wp:posOffset>6524625</wp:posOffset>
            </wp:positionV>
            <wp:extent cx="1499235" cy="1504950"/>
            <wp:effectExtent l="19050" t="0" r="5715" b="0"/>
            <wp:wrapNone/>
            <wp:docPr id="25" name="图片 25"/>
            <wp:cNvGraphicFramePr/>
            <a:graphic xmlns:a="http://schemas.openxmlformats.org/drawingml/2006/main">
              <a:graphicData uri="http://schemas.openxmlformats.org/drawingml/2006/picture">
                <pic:pic xmlns:pic="http://schemas.openxmlformats.org/drawingml/2006/picture">
                  <pic:nvPicPr>
                    <pic:cNvPr id="25" name="图片 25"/>
                    <pic:cNvPicPr preferRelativeResize="0">
                      <a:picLocks noChangeArrowheads="1" noChangeShapeType="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499235" cy="1504950"/>
                    </a:xfrm>
                    <a:prstGeom prst="rect">
                      <a:avLst/>
                    </a:prstGeom>
                    <a:noFill/>
                    <a:ln>
                      <a:noFill/>
                    </a:ln>
                  </pic:spPr>
                </pic:pic>
              </a:graphicData>
            </a:graphic>
          </wp:anchor>
        </w:drawing>
      </w:r>
      <w:r w:rsidRPr="00156758">
        <w:rPr>
          <w:rFonts w:ascii="仿宋_GB2312" w:eastAsia="仿宋_GB2312" w:hint="eastAsia"/>
          <w:spacing w:val="0"/>
          <w:sz w:val="32"/>
          <w:szCs w:val="32"/>
        </w:rPr>
        <w:t>2022年</w:t>
      </w:r>
      <w:r w:rsidR="00C64EBA" w:rsidRPr="00156758">
        <w:rPr>
          <w:rFonts w:ascii="仿宋_GB2312" w:eastAsia="仿宋_GB2312" w:hint="eastAsia"/>
          <w:spacing w:val="0"/>
          <w:sz w:val="32"/>
          <w:szCs w:val="32"/>
        </w:rPr>
        <w:t>10</w:t>
      </w:r>
      <w:r w:rsidRPr="00156758">
        <w:rPr>
          <w:rFonts w:ascii="仿宋_GB2312" w:eastAsia="仿宋_GB2312" w:hint="eastAsia"/>
          <w:spacing w:val="0"/>
          <w:sz w:val="32"/>
          <w:szCs w:val="32"/>
        </w:rPr>
        <w:t>月</w:t>
      </w:r>
      <w:r w:rsidR="00F633D6">
        <w:rPr>
          <w:rFonts w:ascii="仿宋_GB2312" w:eastAsia="仿宋_GB2312" w:hint="eastAsia"/>
          <w:spacing w:val="0"/>
          <w:sz w:val="32"/>
          <w:szCs w:val="32"/>
        </w:rPr>
        <w:t>30</w:t>
      </w:r>
      <w:r w:rsidRPr="00156758">
        <w:rPr>
          <w:rFonts w:ascii="仿宋_GB2312" w:eastAsia="仿宋_GB2312" w:hint="eastAsia"/>
          <w:spacing w:val="0"/>
          <w:sz w:val="32"/>
          <w:szCs w:val="32"/>
        </w:rPr>
        <w:t>日</w:t>
      </w:r>
    </w:p>
    <w:p w:rsidR="00101461" w:rsidRPr="00156758" w:rsidRDefault="00101461" w:rsidP="00156758">
      <w:pPr>
        <w:spacing w:line="560" w:lineRule="exact"/>
        <w:ind w:right="160"/>
        <w:jc w:val="right"/>
        <w:rPr>
          <w:rFonts w:ascii="仿宋_GB2312" w:eastAsia="仿宋_GB2312"/>
          <w:spacing w:val="0"/>
          <w:sz w:val="32"/>
          <w:szCs w:val="32"/>
        </w:rPr>
      </w:pPr>
    </w:p>
    <w:p w:rsidR="00101461" w:rsidRDefault="00101461">
      <w:pPr>
        <w:spacing w:line="540" w:lineRule="exact"/>
        <w:ind w:right="160"/>
        <w:jc w:val="right"/>
        <w:rPr>
          <w:rFonts w:ascii="仿宋_GB2312" w:eastAsia="仿宋_GB2312"/>
          <w:spacing w:val="0"/>
          <w:sz w:val="32"/>
          <w:szCs w:val="32"/>
        </w:rPr>
      </w:pPr>
    </w:p>
    <w:p w:rsidR="009F223B" w:rsidRDefault="009F223B">
      <w:pPr>
        <w:spacing w:line="540" w:lineRule="exact"/>
        <w:ind w:right="160"/>
        <w:jc w:val="right"/>
        <w:rPr>
          <w:rFonts w:ascii="仿宋_GB2312" w:eastAsia="仿宋_GB2312"/>
          <w:spacing w:val="0"/>
          <w:sz w:val="32"/>
          <w:szCs w:val="32"/>
        </w:rPr>
      </w:pPr>
    </w:p>
    <w:p w:rsidR="000561F0" w:rsidRDefault="000561F0">
      <w:pPr>
        <w:spacing w:line="540" w:lineRule="exact"/>
        <w:ind w:right="160"/>
        <w:jc w:val="right"/>
        <w:rPr>
          <w:rFonts w:ascii="仿宋_GB2312" w:eastAsia="仿宋_GB2312"/>
          <w:spacing w:val="0"/>
          <w:sz w:val="32"/>
          <w:szCs w:val="32"/>
        </w:rPr>
      </w:pPr>
    </w:p>
    <w:p w:rsidR="000561F0" w:rsidRDefault="000561F0">
      <w:pPr>
        <w:spacing w:line="540" w:lineRule="exact"/>
        <w:ind w:right="160"/>
        <w:jc w:val="right"/>
        <w:rPr>
          <w:rFonts w:ascii="仿宋_GB2312" w:eastAsia="仿宋_GB2312"/>
          <w:spacing w:val="0"/>
          <w:sz w:val="32"/>
          <w:szCs w:val="32"/>
        </w:rPr>
      </w:pPr>
    </w:p>
    <w:p w:rsidR="00C53E09" w:rsidRDefault="00C53E09" w:rsidP="005D2669">
      <w:pPr>
        <w:autoSpaceDE w:val="0"/>
        <w:autoSpaceDN w:val="0"/>
        <w:adjustRightInd w:val="0"/>
        <w:spacing w:line="560" w:lineRule="exact"/>
        <w:rPr>
          <w:rFonts w:ascii="黑体" w:eastAsia="黑体" w:hAnsi="黑体" w:cs="CESI仿宋-GB2312"/>
          <w:sz w:val="32"/>
          <w:szCs w:val="32"/>
        </w:rPr>
      </w:pPr>
    </w:p>
    <w:p w:rsidR="0001653C" w:rsidRDefault="0001653C" w:rsidP="005D2669">
      <w:pPr>
        <w:autoSpaceDE w:val="0"/>
        <w:autoSpaceDN w:val="0"/>
        <w:adjustRightInd w:val="0"/>
        <w:spacing w:line="560" w:lineRule="exact"/>
        <w:rPr>
          <w:rFonts w:ascii="黑体" w:eastAsia="黑体" w:hAnsi="黑体" w:cs="CESI仿宋-GB2312"/>
          <w:sz w:val="32"/>
          <w:szCs w:val="32"/>
        </w:rPr>
      </w:pPr>
    </w:p>
    <w:p w:rsidR="0001653C" w:rsidRDefault="0001653C" w:rsidP="005D2669">
      <w:pPr>
        <w:autoSpaceDE w:val="0"/>
        <w:autoSpaceDN w:val="0"/>
        <w:adjustRightInd w:val="0"/>
        <w:spacing w:line="560" w:lineRule="exact"/>
        <w:rPr>
          <w:rFonts w:ascii="黑体" w:eastAsia="黑体" w:hAnsi="黑体" w:cs="CESI仿宋-GB2312"/>
          <w:sz w:val="32"/>
          <w:szCs w:val="32"/>
        </w:rPr>
      </w:pPr>
    </w:p>
    <w:p w:rsidR="0001653C" w:rsidRDefault="0001653C" w:rsidP="005D2669">
      <w:pPr>
        <w:autoSpaceDE w:val="0"/>
        <w:autoSpaceDN w:val="0"/>
        <w:adjustRightInd w:val="0"/>
        <w:spacing w:line="560" w:lineRule="exact"/>
        <w:rPr>
          <w:rFonts w:ascii="黑体" w:eastAsia="黑体" w:hAnsi="黑体" w:cs="CESI仿宋-GB2312"/>
          <w:sz w:val="32"/>
          <w:szCs w:val="32"/>
        </w:rPr>
      </w:pPr>
    </w:p>
    <w:p w:rsidR="0001653C" w:rsidRDefault="0001653C" w:rsidP="005D2669">
      <w:pPr>
        <w:autoSpaceDE w:val="0"/>
        <w:autoSpaceDN w:val="0"/>
        <w:adjustRightInd w:val="0"/>
        <w:spacing w:line="560" w:lineRule="exact"/>
        <w:rPr>
          <w:rFonts w:ascii="黑体" w:eastAsia="黑体" w:hAnsi="黑体" w:cs="CESI仿宋-GB2312"/>
          <w:sz w:val="32"/>
          <w:szCs w:val="32"/>
        </w:rPr>
      </w:pPr>
    </w:p>
    <w:p w:rsidR="0001653C" w:rsidRDefault="0001653C" w:rsidP="005D2669">
      <w:pPr>
        <w:autoSpaceDE w:val="0"/>
        <w:autoSpaceDN w:val="0"/>
        <w:adjustRightInd w:val="0"/>
        <w:spacing w:line="560" w:lineRule="exact"/>
        <w:rPr>
          <w:rFonts w:ascii="黑体" w:eastAsia="黑体" w:hAnsi="黑体" w:cs="CESI仿宋-GB2312"/>
          <w:sz w:val="32"/>
          <w:szCs w:val="32"/>
        </w:rPr>
      </w:pPr>
    </w:p>
    <w:p w:rsidR="0001653C" w:rsidRDefault="0001653C" w:rsidP="005D2669">
      <w:pPr>
        <w:autoSpaceDE w:val="0"/>
        <w:autoSpaceDN w:val="0"/>
        <w:adjustRightInd w:val="0"/>
        <w:spacing w:line="560" w:lineRule="exact"/>
        <w:rPr>
          <w:rFonts w:ascii="黑体" w:eastAsia="黑体" w:hAnsi="黑体" w:cs="CESI仿宋-GB2312"/>
          <w:sz w:val="32"/>
          <w:szCs w:val="32"/>
        </w:rPr>
      </w:pPr>
    </w:p>
    <w:p w:rsidR="0001653C" w:rsidRDefault="0001653C" w:rsidP="005D2669">
      <w:pPr>
        <w:autoSpaceDE w:val="0"/>
        <w:autoSpaceDN w:val="0"/>
        <w:adjustRightInd w:val="0"/>
        <w:spacing w:line="560" w:lineRule="exact"/>
        <w:rPr>
          <w:rFonts w:ascii="黑体" w:eastAsia="黑体" w:hAnsi="黑体" w:cs="CESI仿宋-GB2312"/>
          <w:sz w:val="32"/>
          <w:szCs w:val="32"/>
        </w:rPr>
      </w:pPr>
    </w:p>
    <w:p w:rsidR="0001653C" w:rsidRDefault="0001653C" w:rsidP="005D2669">
      <w:pPr>
        <w:autoSpaceDE w:val="0"/>
        <w:autoSpaceDN w:val="0"/>
        <w:adjustRightInd w:val="0"/>
        <w:spacing w:line="560" w:lineRule="exact"/>
        <w:rPr>
          <w:rFonts w:ascii="黑体" w:eastAsia="黑体" w:hAnsi="黑体" w:cs="CESI仿宋-GB2312"/>
          <w:sz w:val="32"/>
          <w:szCs w:val="32"/>
        </w:rPr>
      </w:pPr>
    </w:p>
    <w:p w:rsidR="0001653C" w:rsidRDefault="0001653C" w:rsidP="005D2669">
      <w:pPr>
        <w:autoSpaceDE w:val="0"/>
        <w:autoSpaceDN w:val="0"/>
        <w:adjustRightInd w:val="0"/>
        <w:spacing w:line="560" w:lineRule="exact"/>
        <w:rPr>
          <w:rFonts w:ascii="黑体" w:eastAsia="黑体" w:hAnsi="黑体" w:cs="CESI仿宋-GB2312"/>
          <w:sz w:val="32"/>
          <w:szCs w:val="32"/>
        </w:rPr>
      </w:pPr>
    </w:p>
    <w:p w:rsidR="0001653C" w:rsidRDefault="0001653C" w:rsidP="005D2669">
      <w:pPr>
        <w:autoSpaceDE w:val="0"/>
        <w:autoSpaceDN w:val="0"/>
        <w:adjustRightInd w:val="0"/>
        <w:spacing w:line="560" w:lineRule="exact"/>
        <w:rPr>
          <w:rFonts w:ascii="黑体" w:eastAsia="黑体" w:hAnsi="黑体" w:cs="CESI仿宋-GB2312"/>
          <w:sz w:val="32"/>
          <w:szCs w:val="32"/>
        </w:rPr>
      </w:pPr>
    </w:p>
    <w:p w:rsidR="0001653C" w:rsidRDefault="0001653C" w:rsidP="005D2669">
      <w:pPr>
        <w:autoSpaceDE w:val="0"/>
        <w:autoSpaceDN w:val="0"/>
        <w:adjustRightInd w:val="0"/>
        <w:spacing w:line="560" w:lineRule="exact"/>
        <w:rPr>
          <w:rFonts w:ascii="黑体" w:eastAsia="黑体" w:hAnsi="黑体" w:cs="CESI仿宋-GB2312"/>
          <w:sz w:val="32"/>
          <w:szCs w:val="32"/>
        </w:rPr>
      </w:pPr>
    </w:p>
    <w:p w:rsidR="0001653C" w:rsidRDefault="0001653C" w:rsidP="005D2669">
      <w:pPr>
        <w:autoSpaceDE w:val="0"/>
        <w:autoSpaceDN w:val="0"/>
        <w:adjustRightInd w:val="0"/>
        <w:spacing w:line="560" w:lineRule="exact"/>
        <w:rPr>
          <w:rFonts w:ascii="黑体" w:eastAsia="黑体" w:hAnsi="黑体" w:cs="CESI仿宋-GB2312"/>
          <w:sz w:val="32"/>
          <w:szCs w:val="32"/>
        </w:rPr>
      </w:pPr>
    </w:p>
    <w:p w:rsidR="0001653C" w:rsidRDefault="0001653C" w:rsidP="005D2669">
      <w:pPr>
        <w:autoSpaceDE w:val="0"/>
        <w:autoSpaceDN w:val="0"/>
        <w:adjustRightInd w:val="0"/>
        <w:spacing w:line="560" w:lineRule="exact"/>
        <w:rPr>
          <w:rFonts w:ascii="黑体" w:eastAsia="黑体" w:hAnsi="黑体" w:cs="CESI仿宋-GB2312"/>
          <w:sz w:val="32"/>
          <w:szCs w:val="32"/>
        </w:rPr>
      </w:pPr>
    </w:p>
    <w:p w:rsidR="0001653C" w:rsidRDefault="0001653C" w:rsidP="005D2669">
      <w:pPr>
        <w:autoSpaceDE w:val="0"/>
        <w:autoSpaceDN w:val="0"/>
        <w:adjustRightInd w:val="0"/>
        <w:spacing w:line="560" w:lineRule="exact"/>
        <w:rPr>
          <w:rFonts w:ascii="黑体" w:eastAsia="黑体" w:hAnsi="黑体" w:cs="CESI仿宋-GB2312"/>
          <w:sz w:val="32"/>
          <w:szCs w:val="32"/>
        </w:rPr>
      </w:pPr>
    </w:p>
    <w:p w:rsidR="0001653C" w:rsidRDefault="0001653C" w:rsidP="005D2669">
      <w:pPr>
        <w:autoSpaceDE w:val="0"/>
        <w:autoSpaceDN w:val="0"/>
        <w:adjustRightInd w:val="0"/>
        <w:spacing w:line="560" w:lineRule="exact"/>
        <w:rPr>
          <w:rFonts w:ascii="黑体" w:eastAsia="黑体" w:hAnsi="黑体" w:cs="CESI仿宋-GB2312"/>
          <w:sz w:val="32"/>
          <w:szCs w:val="32"/>
        </w:rPr>
      </w:pPr>
    </w:p>
    <w:p w:rsidR="0001653C" w:rsidRDefault="0001653C" w:rsidP="005D2669">
      <w:pPr>
        <w:autoSpaceDE w:val="0"/>
        <w:autoSpaceDN w:val="0"/>
        <w:adjustRightInd w:val="0"/>
        <w:spacing w:line="560" w:lineRule="exact"/>
        <w:rPr>
          <w:rFonts w:ascii="黑体" w:eastAsia="黑体" w:hAnsi="黑体" w:cs="CESI仿宋-GB2312"/>
          <w:sz w:val="32"/>
          <w:szCs w:val="32"/>
        </w:rPr>
      </w:pPr>
    </w:p>
    <w:p w:rsidR="0001653C" w:rsidRDefault="0001653C" w:rsidP="005D2669">
      <w:pPr>
        <w:autoSpaceDE w:val="0"/>
        <w:autoSpaceDN w:val="0"/>
        <w:adjustRightInd w:val="0"/>
        <w:spacing w:line="560" w:lineRule="exact"/>
        <w:rPr>
          <w:rFonts w:ascii="黑体" w:eastAsia="黑体" w:hAnsi="黑体" w:cs="CESI仿宋-GB2312"/>
          <w:sz w:val="32"/>
          <w:szCs w:val="32"/>
        </w:rPr>
      </w:pPr>
    </w:p>
    <w:p w:rsidR="0001653C" w:rsidRDefault="0001653C" w:rsidP="005D2669">
      <w:pPr>
        <w:autoSpaceDE w:val="0"/>
        <w:autoSpaceDN w:val="0"/>
        <w:adjustRightInd w:val="0"/>
        <w:spacing w:line="560" w:lineRule="exact"/>
        <w:rPr>
          <w:rFonts w:ascii="黑体" w:eastAsia="黑体" w:hAnsi="黑体" w:cs="CESI仿宋-GB2312"/>
          <w:sz w:val="32"/>
          <w:szCs w:val="32"/>
        </w:rPr>
      </w:pPr>
    </w:p>
    <w:p w:rsidR="0001653C" w:rsidRDefault="0001653C" w:rsidP="005D2669">
      <w:pPr>
        <w:autoSpaceDE w:val="0"/>
        <w:autoSpaceDN w:val="0"/>
        <w:adjustRightInd w:val="0"/>
        <w:spacing w:line="560" w:lineRule="exact"/>
        <w:rPr>
          <w:rFonts w:ascii="仿宋_GB2312" w:eastAsia="仿宋_GB2312"/>
          <w:spacing w:val="0"/>
          <w:sz w:val="32"/>
          <w:szCs w:val="32"/>
        </w:rPr>
      </w:pPr>
    </w:p>
    <w:p w:rsidR="00101461" w:rsidRDefault="00BD1202" w:rsidP="00852226">
      <w:pPr>
        <w:autoSpaceDE w:val="0"/>
        <w:autoSpaceDN w:val="0"/>
        <w:adjustRightInd w:val="0"/>
        <w:spacing w:line="560" w:lineRule="exact"/>
        <w:ind w:firstLineChars="50" w:firstLine="160"/>
        <w:rPr>
          <w:rFonts w:ascii="仿宋_GB2312" w:eastAsia="仿宋_GB2312"/>
          <w:spacing w:val="0"/>
          <w:sz w:val="32"/>
          <w:szCs w:val="32"/>
        </w:rPr>
      </w:pPr>
      <w:r>
        <w:rPr>
          <w:rFonts w:ascii="仿宋_GB2312" w:eastAsia="仿宋_GB2312" w:hint="eastAsia"/>
          <w:spacing w:val="0"/>
          <w:sz w:val="32"/>
          <w:szCs w:val="32"/>
        </w:rPr>
        <w:t xml:space="preserve">联系人：杨海军                 </w:t>
      </w:r>
      <w:r w:rsidR="00852226">
        <w:rPr>
          <w:rFonts w:ascii="仿宋_GB2312" w:eastAsia="仿宋_GB2312" w:hint="eastAsia"/>
          <w:spacing w:val="0"/>
          <w:sz w:val="32"/>
          <w:szCs w:val="32"/>
        </w:rPr>
        <w:t xml:space="preserve">  </w:t>
      </w:r>
      <w:r>
        <w:rPr>
          <w:rFonts w:ascii="仿宋_GB2312" w:eastAsia="仿宋_GB2312" w:hint="eastAsia"/>
          <w:spacing w:val="0"/>
          <w:sz w:val="32"/>
          <w:szCs w:val="32"/>
        </w:rPr>
        <w:t>联系电话：59734728</w:t>
      </w:r>
    </w:p>
    <w:p w:rsidR="00101461" w:rsidRPr="00F633D6" w:rsidRDefault="00AC5D60" w:rsidP="00852226">
      <w:pPr>
        <w:spacing w:line="520" w:lineRule="exact"/>
        <w:ind w:rightChars="100" w:right="230"/>
        <w:jc w:val="left"/>
        <w:rPr>
          <w:rFonts w:ascii="仿宋_GB2312" w:eastAsia="仿宋_GB2312"/>
          <w:spacing w:val="0"/>
          <w:sz w:val="28"/>
          <w:szCs w:val="28"/>
        </w:rPr>
      </w:pPr>
      <w:r w:rsidRPr="00AC5D60">
        <w:pict>
          <v:line id="_x0000_s1030" style="position:absolute;z-index:251666432" from="0,2.2pt" to="44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"/>
        </w:pict>
      </w:r>
      <w:r w:rsidRPr="00AC5D60">
        <w:pict>
          <v:line id="_x0000_s1029" style="position:absolute;z-index:251665408" from="0,31.2pt" to="441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" o:allowincell="f"/>
        </w:pict>
      </w:r>
      <w:r w:rsidR="00BD1202">
        <w:rPr>
          <w:rFonts w:ascii="仿宋_GB2312" w:eastAsia="仿宋_GB2312" w:hint="eastAsia"/>
          <w:spacing w:val="0"/>
          <w:sz w:val="28"/>
          <w:szCs w:val="28"/>
        </w:rPr>
        <w:t>青浦区国资委行政办公室</w:t>
      </w:r>
      <w:r w:rsidR="00852226">
        <w:rPr>
          <w:rFonts w:ascii="仿宋_GB2312" w:eastAsia="仿宋_GB2312" w:hint="eastAsia"/>
          <w:spacing w:val="0"/>
          <w:sz w:val="28"/>
          <w:szCs w:val="28"/>
        </w:rPr>
        <w:t xml:space="preserve">                  </w:t>
      </w:r>
      <w:r w:rsidR="00BD1202">
        <w:rPr>
          <w:rFonts w:ascii="仿宋_GB2312" w:eastAsia="仿宋_GB2312" w:hint="eastAsia"/>
          <w:spacing w:val="0"/>
          <w:sz w:val="28"/>
          <w:szCs w:val="28"/>
        </w:rPr>
        <w:t>2022年</w:t>
      </w:r>
      <w:r w:rsidR="00C64EBA">
        <w:rPr>
          <w:rFonts w:ascii="仿宋_GB2312" w:eastAsia="仿宋_GB2312" w:hint="eastAsia"/>
          <w:spacing w:val="0"/>
          <w:sz w:val="28"/>
          <w:szCs w:val="28"/>
        </w:rPr>
        <w:t>10</w:t>
      </w:r>
      <w:r w:rsidR="00BD1202">
        <w:rPr>
          <w:rFonts w:ascii="仿宋_GB2312" w:eastAsia="仿宋_GB2312" w:hint="eastAsia"/>
          <w:spacing w:val="0"/>
          <w:sz w:val="28"/>
          <w:szCs w:val="28"/>
        </w:rPr>
        <w:t>月</w:t>
      </w:r>
      <w:r w:rsidR="00F633D6">
        <w:rPr>
          <w:rFonts w:ascii="仿宋_GB2312" w:eastAsia="仿宋_GB2312" w:hint="eastAsia"/>
          <w:spacing w:val="0"/>
          <w:sz w:val="28"/>
          <w:szCs w:val="28"/>
        </w:rPr>
        <w:t>30</w:t>
      </w:r>
      <w:r w:rsidR="00BD1202">
        <w:rPr>
          <w:rFonts w:ascii="仿宋_GB2312" w:eastAsia="仿宋_GB2312" w:hint="eastAsia"/>
          <w:spacing w:val="0"/>
          <w:sz w:val="28"/>
          <w:szCs w:val="28"/>
        </w:rPr>
        <w:t>日印</w:t>
      </w:r>
      <w:r w:rsidRPr="00AC5D60">
        <w:rPr>
          <w:spacing w:val="0"/>
          <w:sz w:val="28"/>
          <w:szCs w:val="28"/>
        </w:rPr>
        <w:pict>
          <v:line id="_x0000_s1028" style="position:absolute;z-index:251664384;mso-position-horizontal-relative:text;mso-position-vertical-relative:text" from="0,2.2pt" to="44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"/>
        </w:pict>
      </w:r>
      <w:r w:rsidRPr="00AC5D60">
        <w:rPr>
          <w:spacing w:val="0"/>
          <w:sz w:val="28"/>
          <w:szCs w:val="28"/>
        </w:rPr>
        <w:pict>
          <v:line id="_x0000_s1027" style="position:absolute;z-index:251663360;mso-position-horizontal-relative:text;mso-position-vertical-relative:text" from="0,31.2pt" to="441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" o:allowincell="f"/>
        </w:pict>
      </w:r>
      <w:r w:rsidR="00BD1202">
        <w:rPr>
          <w:rFonts w:ascii="仿宋_GB2312" w:eastAsia="仿宋_GB2312" w:hint="eastAsia"/>
          <w:spacing w:val="0"/>
          <w:sz w:val="28"/>
          <w:szCs w:val="28"/>
        </w:rPr>
        <w:t>发</w:t>
      </w:r>
    </w:p>
    <w:sectPr w:rsidR="00101461" w:rsidRPr="00F633D6" w:rsidSect="00101461">
      <w:headerReference w:type="even" r:id="rId12"/>
      <w:headerReference w:type="default" r:id="rId13"/>
      <w:footerReference w:type="even" r:id="rId14"/>
      <w:footerReference w:type="default" r:id="rId15"/>
      <w:pgSz w:w="11906" w:h="16838"/>
      <w:pgMar w:top="2098" w:right="1474" w:bottom="1985"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D6E" w:rsidRDefault="00612D6E" w:rsidP="00101461">
      <w:r>
        <w:separator/>
      </w:r>
    </w:p>
  </w:endnote>
  <w:endnote w:type="continuationSeparator" w:id="0">
    <w:p w:rsidR="00612D6E" w:rsidRDefault="00612D6E" w:rsidP="001014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ESI仿宋-GB2312">
    <w:altName w:val="微软雅黑"/>
    <w:charset w:val="86"/>
    <w:family w:val="auto"/>
    <w:pitch w:val="default"/>
    <w:sig w:usb0="00000000" w:usb1="084F6CF8" w:usb2="00000010" w:usb3="00000000" w:csb0="0004000F" w:csb1="00000000"/>
  </w:font>
  <w:font w:name="CESI楷体-GB2312">
    <w:altName w:val="微软雅黑"/>
    <w:charset w:val="86"/>
    <w:family w:val="auto"/>
    <w:pitch w:val="default"/>
    <w:sig w:usb0="00000000" w:usb1="184F6CF8" w:usb2="00000012"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461" w:rsidRDefault="00AC5D60">
    <w:pPr>
      <w:pStyle w:val="a6"/>
      <w:rPr>
        <w:rStyle w:val="aa"/>
        <w:rFonts w:asciiTheme="minorEastAsia" w:eastAsiaTheme="minorEastAsia" w:hAnsiTheme="minorEastAsia"/>
        <w:spacing w:val="0"/>
        <w:sz w:val="28"/>
        <w:szCs w:val="28"/>
      </w:rPr>
    </w:pPr>
    <w:r>
      <w:rPr>
        <w:rFonts w:asciiTheme="minorEastAsia" w:eastAsiaTheme="minorEastAsia" w:hAnsiTheme="minorEastAsia" w:hint="eastAsia"/>
        <w:spacing w:val="0"/>
        <w:sz w:val="28"/>
        <w:szCs w:val="28"/>
      </w:rPr>
      <w:fldChar w:fldCharType="begin"/>
    </w:r>
    <w:r w:rsidR="00BD1202">
      <w:rPr>
        <w:rStyle w:val="aa"/>
        <w:rFonts w:asciiTheme="minorEastAsia" w:eastAsiaTheme="minorEastAsia" w:hAnsiTheme="minorEastAsia" w:hint="eastAsia"/>
        <w:spacing w:val="0"/>
        <w:sz w:val="28"/>
        <w:szCs w:val="28"/>
      </w:rPr>
      <w:instrText xml:space="preserve">PAGE  </w:instrText>
    </w:r>
    <w:r>
      <w:rPr>
        <w:rFonts w:asciiTheme="minorEastAsia" w:eastAsiaTheme="minorEastAsia" w:hAnsiTheme="minorEastAsia" w:hint="eastAsia"/>
        <w:spacing w:val="0"/>
        <w:sz w:val="28"/>
        <w:szCs w:val="28"/>
      </w:rPr>
      <w:fldChar w:fldCharType="separate"/>
    </w:r>
    <w:r w:rsidR="00C65966">
      <w:rPr>
        <w:rStyle w:val="aa"/>
        <w:rFonts w:asciiTheme="minorEastAsia" w:eastAsiaTheme="minorEastAsia" w:hAnsiTheme="minorEastAsia"/>
        <w:noProof/>
        <w:spacing w:val="0"/>
        <w:sz w:val="28"/>
        <w:szCs w:val="28"/>
      </w:rPr>
      <w:t>- 10 -</w:t>
    </w:r>
    <w:r>
      <w:rPr>
        <w:rFonts w:asciiTheme="minorEastAsia" w:eastAsiaTheme="minorEastAsia" w:hAnsiTheme="minorEastAsia" w:hint="eastAsia"/>
        <w:spacing w:val="0"/>
        <w:sz w:val="28"/>
        <w:szCs w:val="28"/>
      </w:rPr>
      <w:fldChar w:fldCharType="end"/>
    </w:r>
  </w:p>
  <w:p w:rsidR="00101461" w:rsidRDefault="00101461">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4806"/>
      <w:docPartObj>
        <w:docPartGallery w:val="Page Numbers (Bottom of Page)"/>
        <w:docPartUnique/>
      </w:docPartObj>
    </w:sdtPr>
    <w:sdtContent>
      <w:p w:rsidR="00B05C8D" w:rsidRDefault="00AC5D60">
        <w:pPr>
          <w:pStyle w:val="a6"/>
          <w:jc w:val="right"/>
        </w:pPr>
        <w:r w:rsidRPr="00B05C8D">
          <w:rPr>
            <w:sz w:val="28"/>
            <w:szCs w:val="28"/>
          </w:rPr>
          <w:fldChar w:fldCharType="begin"/>
        </w:r>
        <w:r w:rsidR="00B05C8D" w:rsidRPr="00B05C8D">
          <w:rPr>
            <w:sz w:val="28"/>
            <w:szCs w:val="28"/>
          </w:rPr>
          <w:instrText xml:space="preserve"> PAGE   \* MERGEFORMAT </w:instrText>
        </w:r>
        <w:r w:rsidRPr="00B05C8D">
          <w:rPr>
            <w:sz w:val="28"/>
            <w:szCs w:val="28"/>
          </w:rPr>
          <w:fldChar w:fldCharType="separate"/>
        </w:r>
        <w:r w:rsidR="00C65966" w:rsidRPr="00C65966">
          <w:rPr>
            <w:noProof/>
            <w:sz w:val="28"/>
            <w:szCs w:val="28"/>
            <w:lang w:val="zh-CN"/>
          </w:rPr>
          <w:t>-</w:t>
        </w:r>
        <w:r w:rsidR="00C65966">
          <w:rPr>
            <w:noProof/>
            <w:sz w:val="28"/>
            <w:szCs w:val="28"/>
          </w:rPr>
          <w:t xml:space="preserve"> 9 -</w:t>
        </w:r>
        <w:r w:rsidRPr="00B05C8D">
          <w:rPr>
            <w:sz w:val="28"/>
            <w:szCs w:val="28"/>
          </w:rPr>
          <w:fldChar w:fldCharType="end"/>
        </w:r>
      </w:p>
    </w:sdtContent>
  </w:sdt>
  <w:p w:rsidR="00101461" w:rsidRPr="00B05C8D" w:rsidRDefault="00101461" w:rsidP="00B05C8D">
    <w:pPr>
      <w:pStyle w:val="a6"/>
      <w:rPr>
        <w:rStyle w:val="aa"/>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D6E" w:rsidRDefault="00612D6E" w:rsidP="00101461">
      <w:r>
        <w:separator/>
      </w:r>
    </w:p>
  </w:footnote>
  <w:footnote w:type="continuationSeparator" w:id="0">
    <w:p w:rsidR="00612D6E" w:rsidRDefault="00612D6E" w:rsidP="001014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461" w:rsidRDefault="00101461">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461" w:rsidRDefault="00101461">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BE7BD3"/>
    <w:multiLevelType w:val="singleLevel"/>
    <w:tmpl w:val="F7BE7BD3"/>
    <w:lvl w:ilvl="0">
      <w:start w:val="2"/>
      <w:numFmt w:val="chineseCounting"/>
      <w:suff w:val="nothing"/>
      <w:lvlText w:val="（%1）"/>
      <w:lvlJc w:val="left"/>
      <w:rPr>
        <w:rFonts w:hint="eastAsia"/>
      </w:rPr>
    </w:lvl>
  </w:abstractNum>
  <w:abstractNum w:abstractNumId="1">
    <w:nsid w:val="4715D1A3"/>
    <w:multiLevelType w:val="singleLevel"/>
    <w:tmpl w:val="4715D1A3"/>
    <w:lvl w:ilvl="0">
      <w:start w:val="3"/>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drawingGridHorizontalSpacing w:val="115"/>
  <w:drawingGridVerticalSpacing w:val="156"/>
  <w:displayHorizontalDrawingGridEvery w:val="2"/>
  <w:displayVerticalDrawingGridEvery w:val="2"/>
  <w:characterSpacingControl w:val="doNotCompress"/>
  <w:hdrShapeDefaults>
    <o:shapedefaults v:ext="edit" spidmax="67586" fillcolor="white">
      <v:fill color="white"/>
    </o:shapedefaults>
  </w:hdrShapeDefaults>
  <w:footnotePr>
    <w:footnote w:id="-1"/>
    <w:footnote w:id="0"/>
  </w:footnotePr>
  <w:endnotePr>
    <w:endnote w:id="-1"/>
    <w:endnote w:id="0"/>
  </w:endnotePr>
  <w:compat>
    <w:useFELayout/>
  </w:compat>
  <w:docVars>
    <w:docVar w:name="commondata" w:val="eyJoZGlkIjoiMGU3OTA3Y2EyN2EwMTE5NDVhOWM2ODAwY2MzNzg0OTYifQ=="/>
  </w:docVars>
  <w:rsids>
    <w:rsidRoot w:val="001A666A"/>
    <w:rsid w:val="000147F8"/>
    <w:rsid w:val="00015BAC"/>
    <w:rsid w:val="0001653C"/>
    <w:rsid w:val="00023B4E"/>
    <w:rsid w:val="00027647"/>
    <w:rsid w:val="000363FE"/>
    <w:rsid w:val="00036F25"/>
    <w:rsid w:val="000423AA"/>
    <w:rsid w:val="00042D68"/>
    <w:rsid w:val="00046E03"/>
    <w:rsid w:val="0004713E"/>
    <w:rsid w:val="00050349"/>
    <w:rsid w:val="00050D55"/>
    <w:rsid w:val="00051F6C"/>
    <w:rsid w:val="00052A5F"/>
    <w:rsid w:val="00052E13"/>
    <w:rsid w:val="000561F0"/>
    <w:rsid w:val="000570FD"/>
    <w:rsid w:val="00060EEB"/>
    <w:rsid w:val="000634B1"/>
    <w:rsid w:val="000634B7"/>
    <w:rsid w:val="0006558A"/>
    <w:rsid w:val="00067931"/>
    <w:rsid w:val="000726F2"/>
    <w:rsid w:val="0007533C"/>
    <w:rsid w:val="000754CA"/>
    <w:rsid w:val="000900DE"/>
    <w:rsid w:val="000956D0"/>
    <w:rsid w:val="000A018E"/>
    <w:rsid w:val="000A54EF"/>
    <w:rsid w:val="000A632F"/>
    <w:rsid w:val="000B2598"/>
    <w:rsid w:val="000B5D1B"/>
    <w:rsid w:val="000B5F47"/>
    <w:rsid w:val="000B7CF5"/>
    <w:rsid w:val="000C1DCA"/>
    <w:rsid w:val="000C3C7A"/>
    <w:rsid w:val="000C7F07"/>
    <w:rsid w:val="000D3CE8"/>
    <w:rsid w:val="000E122B"/>
    <w:rsid w:val="000E2AE5"/>
    <w:rsid w:val="000E3B63"/>
    <w:rsid w:val="000E5178"/>
    <w:rsid w:val="000E57F0"/>
    <w:rsid w:val="000E5CB9"/>
    <w:rsid w:val="000F23E8"/>
    <w:rsid w:val="000F4CF3"/>
    <w:rsid w:val="000F54D0"/>
    <w:rsid w:val="000F6DE3"/>
    <w:rsid w:val="00101461"/>
    <w:rsid w:val="0010368C"/>
    <w:rsid w:val="0010378C"/>
    <w:rsid w:val="00103A24"/>
    <w:rsid w:val="001126D0"/>
    <w:rsid w:val="001157A4"/>
    <w:rsid w:val="00122522"/>
    <w:rsid w:val="00132A76"/>
    <w:rsid w:val="001350A7"/>
    <w:rsid w:val="00140657"/>
    <w:rsid w:val="00156758"/>
    <w:rsid w:val="001568F3"/>
    <w:rsid w:val="001664C8"/>
    <w:rsid w:val="00167B02"/>
    <w:rsid w:val="00171A19"/>
    <w:rsid w:val="00176B49"/>
    <w:rsid w:val="00183DAC"/>
    <w:rsid w:val="00184D53"/>
    <w:rsid w:val="001908E3"/>
    <w:rsid w:val="00192796"/>
    <w:rsid w:val="001A2603"/>
    <w:rsid w:val="001A666A"/>
    <w:rsid w:val="001B2C35"/>
    <w:rsid w:val="001B5698"/>
    <w:rsid w:val="001C455B"/>
    <w:rsid w:val="001D0AD3"/>
    <w:rsid w:val="001D11E2"/>
    <w:rsid w:val="001D36BE"/>
    <w:rsid w:val="001D42FB"/>
    <w:rsid w:val="001D597B"/>
    <w:rsid w:val="001D5A5F"/>
    <w:rsid w:val="001E76A0"/>
    <w:rsid w:val="001E7ABD"/>
    <w:rsid w:val="001F06D5"/>
    <w:rsid w:val="001F3C63"/>
    <w:rsid w:val="00202839"/>
    <w:rsid w:val="002045E2"/>
    <w:rsid w:val="00204CD4"/>
    <w:rsid w:val="00206C1C"/>
    <w:rsid w:val="00215A9F"/>
    <w:rsid w:val="00221B41"/>
    <w:rsid w:val="00223FDF"/>
    <w:rsid w:val="0022730F"/>
    <w:rsid w:val="00230055"/>
    <w:rsid w:val="00230C90"/>
    <w:rsid w:val="00233F67"/>
    <w:rsid w:val="002460A5"/>
    <w:rsid w:val="002465E6"/>
    <w:rsid w:val="00247016"/>
    <w:rsid w:val="002608E6"/>
    <w:rsid w:val="00272FAF"/>
    <w:rsid w:val="00280EF7"/>
    <w:rsid w:val="00290AF7"/>
    <w:rsid w:val="00292B73"/>
    <w:rsid w:val="002947C4"/>
    <w:rsid w:val="0029678E"/>
    <w:rsid w:val="002971F4"/>
    <w:rsid w:val="002A27D3"/>
    <w:rsid w:val="002A3164"/>
    <w:rsid w:val="002A4584"/>
    <w:rsid w:val="002A6C43"/>
    <w:rsid w:val="002B1396"/>
    <w:rsid w:val="002B1F2D"/>
    <w:rsid w:val="002B2CA7"/>
    <w:rsid w:val="002B76AE"/>
    <w:rsid w:val="002D0261"/>
    <w:rsid w:val="002E08F4"/>
    <w:rsid w:val="002E3E36"/>
    <w:rsid w:val="002F1227"/>
    <w:rsid w:val="002F16F1"/>
    <w:rsid w:val="002F2E10"/>
    <w:rsid w:val="002F3C24"/>
    <w:rsid w:val="002F7024"/>
    <w:rsid w:val="00302F49"/>
    <w:rsid w:val="003033FE"/>
    <w:rsid w:val="00307B75"/>
    <w:rsid w:val="003109F5"/>
    <w:rsid w:val="003134F2"/>
    <w:rsid w:val="003215DE"/>
    <w:rsid w:val="00322CBE"/>
    <w:rsid w:val="00323B43"/>
    <w:rsid w:val="003247E8"/>
    <w:rsid w:val="00324991"/>
    <w:rsid w:val="00324E4F"/>
    <w:rsid w:val="00332632"/>
    <w:rsid w:val="00333B91"/>
    <w:rsid w:val="00342D09"/>
    <w:rsid w:val="0034602A"/>
    <w:rsid w:val="003468E3"/>
    <w:rsid w:val="003470C1"/>
    <w:rsid w:val="003600A2"/>
    <w:rsid w:val="00366178"/>
    <w:rsid w:val="003703F0"/>
    <w:rsid w:val="00371733"/>
    <w:rsid w:val="003766D3"/>
    <w:rsid w:val="003775D5"/>
    <w:rsid w:val="00380D5F"/>
    <w:rsid w:val="00381AF6"/>
    <w:rsid w:val="00385359"/>
    <w:rsid w:val="00396D79"/>
    <w:rsid w:val="00397740"/>
    <w:rsid w:val="003A571D"/>
    <w:rsid w:val="003B5D82"/>
    <w:rsid w:val="003C46DF"/>
    <w:rsid w:val="003C6981"/>
    <w:rsid w:val="003C7DC0"/>
    <w:rsid w:val="003D37D8"/>
    <w:rsid w:val="003D554D"/>
    <w:rsid w:val="003D73D2"/>
    <w:rsid w:val="003F0649"/>
    <w:rsid w:val="003F2514"/>
    <w:rsid w:val="003F3B76"/>
    <w:rsid w:val="003F5A18"/>
    <w:rsid w:val="00403BA6"/>
    <w:rsid w:val="00416225"/>
    <w:rsid w:val="00426FDF"/>
    <w:rsid w:val="004358AB"/>
    <w:rsid w:val="0044377E"/>
    <w:rsid w:val="0044671B"/>
    <w:rsid w:val="004530DB"/>
    <w:rsid w:val="00465041"/>
    <w:rsid w:val="00470D16"/>
    <w:rsid w:val="00481170"/>
    <w:rsid w:val="004818EC"/>
    <w:rsid w:val="00481A6F"/>
    <w:rsid w:val="00484B8C"/>
    <w:rsid w:val="00490B6B"/>
    <w:rsid w:val="00493BB0"/>
    <w:rsid w:val="00497DBB"/>
    <w:rsid w:val="004A62F5"/>
    <w:rsid w:val="004A6CB5"/>
    <w:rsid w:val="004B08EC"/>
    <w:rsid w:val="004B1D07"/>
    <w:rsid w:val="004B2825"/>
    <w:rsid w:val="004B3A42"/>
    <w:rsid w:val="004B65C1"/>
    <w:rsid w:val="004C1EB7"/>
    <w:rsid w:val="004C2BF7"/>
    <w:rsid w:val="004C7F4F"/>
    <w:rsid w:val="004D2714"/>
    <w:rsid w:val="004D48C7"/>
    <w:rsid w:val="004D4C55"/>
    <w:rsid w:val="004E0284"/>
    <w:rsid w:val="004E16E5"/>
    <w:rsid w:val="004E2946"/>
    <w:rsid w:val="004F09D7"/>
    <w:rsid w:val="004F4BAC"/>
    <w:rsid w:val="004F6279"/>
    <w:rsid w:val="005009A2"/>
    <w:rsid w:val="005057EE"/>
    <w:rsid w:val="00505DA1"/>
    <w:rsid w:val="005134FD"/>
    <w:rsid w:val="0052617F"/>
    <w:rsid w:val="00526455"/>
    <w:rsid w:val="0053255A"/>
    <w:rsid w:val="00541850"/>
    <w:rsid w:val="005563C1"/>
    <w:rsid w:val="00562CB8"/>
    <w:rsid w:val="00563581"/>
    <w:rsid w:val="00567A91"/>
    <w:rsid w:val="00570A34"/>
    <w:rsid w:val="005721A4"/>
    <w:rsid w:val="00573E29"/>
    <w:rsid w:val="0057616E"/>
    <w:rsid w:val="00584903"/>
    <w:rsid w:val="00590168"/>
    <w:rsid w:val="00590598"/>
    <w:rsid w:val="00594D9F"/>
    <w:rsid w:val="005A16CE"/>
    <w:rsid w:val="005A1D59"/>
    <w:rsid w:val="005A70F6"/>
    <w:rsid w:val="005B4BD3"/>
    <w:rsid w:val="005B5503"/>
    <w:rsid w:val="005C202D"/>
    <w:rsid w:val="005C57B3"/>
    <w:rsid w:val="005D2369"/>
    <w:rsid w:val="005D2669"/>
    <w:rsid w:val="005D4C4F"/>
    <w:rsid w:val="005E0BEF"/>
    <w:rsid w:val="005E1EBB"/>
    <w:rsid w:val="005E2310"/>
    <w:rsid w:val="005E3AB1"/>
    <w:rsid w:val="005E486B"/>
    <w:rsid w:val="005E59EA"/>
    <w:rsid w:val="005E5DE3"/>
    <w:rsid w:val="005F0E31"/>
    <w:rsid w:val="005F5E2A"/>
    <w:rsid w:val="00600AC4"/>
    <w:rsid w:val="00601731"/>
    <w:rsid w:val="006047A5"/>
    <w:rsid w:val="006078C0"/>
    <w:rsid w:val="00610FD7"/>
    <w:rsid w:val="00611087"/>
    <w:rsid w:val="0061213B"/>
    <w:rsid w:val="00612D6E"/>
    <w:rsid w:val="0061400F"/>
    <w:rsid w:val="00615327"/>
    <w:rsid w:val="006226AD"/>
    <w:rsid w:val="0062439D"/>
    <w:rsid w:val="00627246"/>
    <w:rsid w:val="006308C0"/>
    <w:rsid w:val="006316B8"/>
    <w:rsid w:val="00635E0C"/>
    <w:rsid w:val="0063678E"/>
    <w:rsid w:val="006448DD"/>
    <w:rsid w:val="0065081B"/>
    <w:rsid w:val="0066064C"/>
    <w:rsid w:val="00664985"/>
    <w:rsid w:val="00666B7C"/>
    <w:rsid w:val="00671022"/>
    <w:rsid w:val="00673EA6"/>
    <w:rsid w:val="00676C60"/>
    <w:rsid w:val="006837D4"/>
    <w:rsid w:val="00685D35"/>
    <w:rsid w:val="00687898"/>
    <w:rsid w:val="00691D57"/>
    <w:rsid w:val="006A4313"/>
    <w:rsid w:val="006A7E41"/>
    <w:rsid w:val="006B01E5"/>
    <w:rsid w:val="006B0760"/>
    <w:rsid w:val="006B0B4A"/>
    <w:rsid w:val="006B1542"/>
    <w:rsid w:val="006B2C3A"/>
    <w:rsid w:val="006B56DA"/>
    <w:rsid w:val="006B633B"/>
    <w:rsid w:val="006C123D"/>
    <w:rsid w:val="006C6872"/>
    <w:rsid w:val="006E0136"/>
    <w:rsid w:val="006E55AE"/>
    <w:rsid w:val="006E5E35"/>
    <w:rsid w:val="0070467D"/>
    <w:rsid w:val="00705FB6"/>
    <w:rsid w:val="0071044B"/>
    <w:rsid w:val="0071370D"/>
    <w:rsid w:val="0072009E"/>
    <w:rsid w:val="00720FC6"/>
    <w:rsid w:val="00722CA9"/>
    <w:rsid w:val="00725FBF"/>
    <w:rsid w:val="00726F73"/>
    <w:rsid w:val="00727F8A"/>
    <w:rsid w:val="00731808"/>
    <w:rsid w:val="00733ABA"/>
    <w:rsid w:val="0074260C"/>
    <w:rsid w:val="00744CEA"/>
    <w:rsid w:val="00745CDF"/>
    <w:rsid w:val="00745D11"/>
    <w:rsid w:val="0074775E"/>
    <w:rsid w:val="00752F63"/>
    <w:rsid w:val="00755EB6"/>
    <w:rsid w:val="00756512"/>
    <w:rsid w:val="00762279"/>
    <w:rsid w:val="00764168"/>
    <w:rsid w:val="00771240"/>
    <w:rsid w:val="00775246"/>
    <w:rsid w:val="00781858"/>
    <w:rsid w:val="00782301"/>
    <w:rsid w:val="0078315C"/>
    <w:rsid w:val="00783A72"/>
    <w:rsid w:val="007857FA"/>
    <w:rsid w:val="00791B2C"/>
    <w:rsid w:val="007927D3"/>
    <w:rsid w:val="00792AD3"/>
    <w:rsid w:val="00794920"/>
    <w:rsid w:val="00795989"/>
    <w:rsid w:val="007A0862"/>
    <w:rsid w:val="007A2EEF"/>
    <w:rsid w:val="007A35B0"/>
    <w:rsid w:val="007A3BA0"/>
    <w:rsid w:val="007B259D"/>
    <w:rsid w:val="007B2DCC"/>
    <w:rsid w:val="007B7271"/>
    <w:rsid w:val="007B7D1F"/>
    <w:rsid w:val="007C0942"/>
    <w:rsid w:val="007C19F1"/>
    <w:rsid w:val="007C2378"/>
    <w:rsid w:val="007C2E7C"/>
    <w:rsid w:val="007C3FFA"/>
    <w:rsid w:val="007D028A"/>
    <w:rsid w:val="007D05E4"/>
    <w:rsid w:val="007D586D"/>
    <w:rsid w:val="007D5F82"/>
    <w:rsid w:val="007E467E"/>
    <w:rsid w:val="007F1C3A"/>
    <w:rsid w:val="007F433A"/>
    <w:rsid w:val="00801584"/>
    <w:rsid w:val="0080221A"/>
    <w:rsid w:val="00805018"/>
    <w:rsid w:val="0080518E"/>
    <w:rsid w:val="008070BB"/>
    <w:rsid w:val="00811F4F"/>
    <w:rsid w:val="008274CC"/>
    <w:rsid w:val="0083123E"/>
    <w:rsid w:val="00842116"/>
    <w:rsid w:val="0084450D"/>
    <w:rsid w:val="00844718"/>
    <w:rsid w:val="008508A9"/>
    <w:rsid w:val="00851B7B"/>
    <w:rsid w:val="00852226"/>
    <w:rsid w:val="008557B1"/>
    <w:rsid w:val="00856933"/>
    <w:rsid w:val="00861F12"/>
    <w:rsid w:val="008637A9"/>
    <w:rsid w:val="00865F36"/>
    <w:rsid w:val="008663FB"/>
    <w:rsid w:val="00876135"/>
    <w:rsid w:val="00876987"/>
    <w:rsid w:val="008836FD"/>
    <w:rsid w:val="00891B91"/>
    <w:rsid w:val="00892E8E"/>
    <w:rsid w:val="008A0ABA"/>
    <w:rsid w:val="008A3955"/>
    <w:rsid w:val="008A3986"/>
    <w:rsid w:val="008A7564"/>
    <w:rsid w:val="008A76C3"/>
    <w:rsid w:val="008B5149"/>
    <w:rsid w:val="008B71D2"/>
    <w:rsid w:val="008B768F"/>
    <w:rsid w:val="008B7726"/>
    <w:rsid w:val="008C14A1"/>
    <w:rsid w:val="008C2906"/>
    <w:rsid w:val="008C6428"/>
    <w:rsid w:val="008D39D1"/>
    <w:rsid w:val="008D4563"/>
    <w:rsid w:val="008D5987"/>
    <w:rsid w:val="008F0881"/>
    <w:rsid w:val="008F2CA0"/>
    <w:rsid w:val="008F707C"/>
    <w:rsid w:val="008F7B1E"/>
    <w:rsid w:val="008F7DDD"/>
    <w:rsid w:val="00901D72"/>
    <w:rsid w:val="00904933"/>
    <w:rsid w:val="009050DF"/>
    <w:rsid w:val="00911384"/>
    <w:rsid w:val="00911762"/>
    <w:rsid w:val="00931F40"/>
    <w:rsid w:val="0093229A"/>
    <w:rsid w:val="00932C55"/>
    <w:rsid w:val="00933310"/>
    <w:rsid w:val="00933DB3"/>
    <w:rsid w:val="00936436"/>
    <w:rsid w:val="00937A49"/>
    <w:rsid w:val="00940EAE"/>
    <w:rsid w:val="009543C8"/>
    <w:rsid w:val="00962D11"/>
    <w:rsid w:val="00965AFA"/>
    <w:rsid w:val="00965C65"/>
    <w:rsid w:val="00970A27"/>
    <w:rsid w:val="009738A6"/>
    <w:rsid w:val="00982665"/>
    <w:rsid w:val="00982771"/>
    <w:rsid w:val="009860E4"/>
    <w:rsid w:val="00987ECB"/>
    <w:rsid w:val="009913F0"/>
    <w:rsid w:val="00992063"/>
    <w:rsid w:val="009930D8"/>
    <w:rsid w:val="009A24FF"/>
    <w:rsid w:val="009A2ACC"/>
    <w:rsid w:val="009A63BD"/>
    <w:rsid w:val="009A6C38"/>
    <w:rsid w:val="009C0FF2"/>
    <w:rsid w:val="009C2358"/>
    <w:rsid w:val="009D07D2"/>
    <w:rsid w:val="009D0E9C"/>
    <w:rsid w:val="009D1353"/>
    <w:rsid w:val="009D5100"/>
    <w:rsid w:val="009E0D77"/>
    <w:rsid w:val="009E5779"/>
    <w:rsid w:val="009E5F28"/>
    <w:rsid w:val="009F223B"/>
    <w:rsid w:val="00A03948"/>
    <w:rsid w:val="00A03B75"/>
    <w:rsid w:val="00A06C01"/>
    <w:rsid w:val="00A1038F"/>
    <w:rsid w:val="00A107A3"/>
    <w:rsid w:val="00A111F7"/>
    <w:rsid w:val="00A11EA9"/>
    <w:rsid w:val="00A14DE5"/>
    <w:rsid w:val="00A1651A"/>
    <w:rsid w:val="00A344CA"/>
    <w:rsid w:val="00A349C4"/>
    <w:rsid w:val="00A36E29"/>
    <w:rsid w:val="00A42E5C"/>
    <w:rsid w:val="00A4477C"/>
    <w:rsid w:val="00A47C3F"/>
    <w:rsid w:val="00A5168F"/>
    <w:rsid w:val="00A5234F"/>
    <w:rsid w:val="00A5380F"/>
    <w:rsid w:val="00A55C54"/>
    <w:rsid w:val="00A55FF7"/>
    <w:rsid w:val="00A63858"/>
    <w:rsid w:val="00A65864"/>
    <w:rsid w:val="00A7135C"/>
    <w:rsid w:val="00A805F5"/>
    <w:rsid w:val="00A874F0"/>
    <w:rsid w:val="00A87F6A"/>
    <w:rsid w:val="00A90451"/>
    <w:rsid w:val="00A94382"/>
    <w:rsid w:val="00A97897"/>
    <w:rsid w:val="00AA13B5"/>
    <w:rsid w:val="00AA46B4"/>
    <w:rsid w:val="00AA6F69"/>
    <w:rsid w:val="00AB0B34"/>
    <w:rsid w:val="00AB1893"/>
    <w:rsid w:val="00AB6668"/>
    <w:rsid w:val="00AB763C"/>
    <w:rsid w:val="00AC3953"/>
    <w:rsid w:val="00AC5D60"/>
    <w:rsid w:val="00AC6044"/>
    <w:rsid w:val="00AD38B5"/>
    <w:rsid w:val="00AD3D4D"/>
    <w:rsid w:val="00AD7BDA"/>
    <w:rsid w:val="00AD7EF5"/>
    <w:rsid w:val="00AE287B"/>
    <w:rsid w:val="00B01C21"/>
    <w:rsid w:val="00B041A5"/>
    <w:rsid w:val="00B05C8D"/>
    <w:rsid w:val="00B05CBA"/>
    <w:rsid w:val="00B1278B"/>
    <w:rsid w:val="00B12F81"/>
    <w:rsid w:val="00B14F22"/>
    <w:rsid w:val="00B233E8"/>
    <w:rsid w:val="00B25DA6"/>
    <w:rsid w:val="00B401E1"/>
    <w:rsid w:val="00B40477"/>
    <w:rsid w:val="00B469C1"/>
    <w:rsid w:val="00B4776E"/>
    <w:rsid w:val="00B52902"/>
    <w:rsid w:val="00B54AFA"/>
    <w:rsid w:val="00B60D09"/>
    <w:rsid w:val="00B62C1B"/>
    <w:rsid w:val="00B65FCB"/>
    <w:rsid w:val="00B66966"/>
    <w:rsid w:val="00B67C96"/>
    <w:rsid w:val="00B72503"/>
    <w:rsid w:val="00B72763"/>
    <w:rsid w:val="00B81A23"/>
    <w:rsid w:val="00B81ACE"/>
    <w:rsid w:val="00B8473A"/>
    <w:rsid w:val="00BA1914"/>
    <w:rsid w:val="00BA5257"/>
    <w:rsid w:val="00BA7C35"/>
    <w:rsid w:val="00BB7308"/>
    <w:rsid w:val="00BC09AA"/>
    <w:rsid w:val="00BC2FE9"/>
    <w:rsid w:val="00BC37E6"/>
    <w:rsid w:val="00BC6DD6"/>
    <w:rsid w:val="00BC74E9"/>
    <w:rsid w:val="00BD1202"/>
    <w:rsid w:val="00BD6A77"/>
    <w:rsid w:val="00BE2778"/>
    <w:rsid w:val="00BF27E2"/>
    <w:rsid w:val="00BF559E"/>
    <w:rsid w:val="00C01E64"/>
    <w:rsid w:val="00C03B0D"/>
    <w:rsid w:val="00C03F57"/>
    <w:rsid w:val="00C03FBF"/>
    <w:rsid w:val="00C07C91"/>
    <w:rsid w:val="00C112E8"/>
    <w:rsid w:val="00C15F27"/>
    <w:rsid w:val="00C16EF9"/>
    <w:rsid w:val="00C178D6"/>
    <w:rsid w:val="00C17A66"/>
    <w:rsid w:val="00C251BB"/>
    <w:rsid w:val="00C35487"/>
    <w:rsid w:val="00C469A5"/>
    <w:rsid w:val="00C53B03"/>
    <w:rsid w:val="00C53E09"/>
    <w:rsid w:val="00C54632"/>
    <w:rsid w:val="00C54FBC"/>
    <w:rsid w:val="00C55EF6"/>
    <w:rsid w:val="00C57445"/>
    <w:rsid w:val="00C63020"/>
    <w:rsid w:val="00C64102"/>
    <w:rsid w:val="00C64591"/>
    <w:rsid w:val="00C64EBA"/>
    <w:rsid w:val="00C65966"/>
    <w:rsid w:val="00C66EAA"/>
    <w:rsid w:val="00C71103"/>
    <w:rsid w:val="00C722D7"/>
    <w:rsid w:val="00C7414E"/>
    <w:rsid w:val="00C742D0"/>
    <w:rsid w:val="00C76CE2"/>
    <w:rsid w:val="00C77B8B"/>
    <w:rsid w:val="00C82553"/>
    <w:rsid w:val="00C82A76"/>
    <w:rsid w:val="00C82ABD"/>
    <w:rsid w:val="00C83057"/>
    <w:rsid w:val="00C837CB"/>
    <w:rsid w:val="00C852A6"/>
    <w:rsid w:val="00C908E8"/>
    <w:rsid w:val="00C91342"/>
    <w:rsid w:val="00C945FB"/>
    <w:rsid w:val="00C960A0"/>
    <w:rsid w:val="00CA0A94"/>
    <w:rsid w:val="00CA1AC0"/>
    <w:rsid w:val="00CA49C2"/>
    <w:rsid w:val="00CA54F5"/>
    <w:rsid w:val="00CB087A"/>
    <w:rsid w:val="00CB0F67"/>
    <w:rsid w:val="00CB37CD"/>
    <w:rsid w:val="00CB4016"/>
    <w:rsid w:val="00CB781F"/>
    <w:rsid w:val="00CC2188"/>
    <w:rsid w:val="00CD2EE6"/>
    <w:rsid w:val="00CD41E5"/>
    <w:rsid w:val="00CD5A44"/>
    <w:rsid w:val="00CD72DD"/>
    <w:rsid w:val="00CE360D"/>
    <w:rsid w:val="00CF2598"/>
    <w:rsid w:val="00CF761A"/>
    <w:rsid w:val="00D03B65"/>
    <w:rsid w:val="00D14478"/>
    <w:rsid w:val="00D16F50"/>
    <w:rsid w:val="00D2270D"/>
    <w:rsid w:val="00D26098"/>
    <w:rsid w:val="00D34F60"/>
    <w:rsid w:val="00D41839"/>
    <w:rsid w:val="00D46302"/>
    <w:rsid w:val="00D50684"/>
    <w:rsid w:val="00D6011A"/>
    <w:rsid w:val="00D62FA1"/>
    <w:rsid w:val="00D6365D"/>
    <w:rsid w:val="00D67257"/>
    <w:rsid w:val="00D7093F"/>
    <w:rsid w:val="00D74A9C"/>
    <w:rsid w:val="00D808D7"/>
    <w:rsid w:val="00D8345A"/>
    <w:rsid w:val="00D84887"/>
    <w:rsid w:val="00D87FD8"/>
    <w:rsid w:val="00D90C08"/>
    <w:rsid w:val="00D91371"/>
    <w:rsid w:val="00D97A7B"/>
    <w:rsid w:val="00DA08CC"/>
    <w:rsid w:val="00DA6CF6"/>
    <w:rsid w:val="00DB09E0"/>
    <w:rsid w:val="00DB6CCB"/>
    <w:rsid w:val="00DB6E81"/>
    <w:rsid w:val="00DC05E3"/>
    <w:rsid w:val="00DC25B5"/>
    <w:rsid w:val="00DC31E3"/>
    <w:rsid w:val="00DC788C"/>
    <w:rsid w:val="00DC7EDF"/>
    <w:rsid w:val="00DD339B"/>
    <w:rsid w:val="00DD5ED6"/>
    <w:rsid w:val="00DD60E5"/>
    <w:rsid w:val="00DE232F"/>
    <w:rsid w:val="00DF6706"/>
    <w:rsid w:val="00DF6EE8"/>
    <w:rsid w:val="00E02490"/>
    <w:rsid w:val="00E0571A"/>
    <w:rsid w:val="00E1325F"/>
    <w:rsid w:val="00E143D6"/>
    <w:rsid w:val="00E228AD"/>
    <w:rsid w:val="00E229AD"/>
    <w:rsid w:val="00E30553"/>
    <w:rsid w:val="00E34534"/>
    <w:rsid w:val="00E36A55"/>
    <w:rsid w:val="00E466FD"/>
    <w:rsid w:val="00E47EE7"/>
    <w:rsid w:val="00E50000"/>
    <w:rsid w:val="00E50934"/>
    <w:rsid w:val="00E560A2"/>
    <w:rsid w:val="00E61041"/>
    <w:rsid w:val="00E61468"/>
    <w:rsid w:val="00E664D8"/>
    <w:rsid w:val="00E76238"/>
    <w:rsid w:val="00E764E2"/>
    <w:rsid w:val="00E877CA"/>
    <w:rsid w:val="00E915EC"/>
    <w:rsid w:val="00E92639"/>
    <w:rsid w:val="00E93D7B"/>
    <w:rsid w:val="00E97059"/>
    <w:rsid w:val="00EA17E8"/>
    <w:rsid w:val="00EA1BBD"/>
    <w:rsid w:val="00EA1ED0"/>
    <w:rsid w:val="00EA34E8"/>
    <w:rsid w:val="00EA785E"/>
    <w:rsid w:val="00EB4774"/>
    <w:rsid w:val="00EB647F"/>
    <w:rsid w:val="00EB7690"/>
    <w:rsid w:val="00EC0742"/>
    <w:rsid w:val="00EC4343"/>
    <w:rsid w:val="00EC4398"/>
    <w:rsid w:val="00EC681F"/>
    <w:rsid w:val="00EC719D"/>
    <w:rsid w:val="00EE0B9B"/>
    <w:rsid w:val="00EE7E1C"/>
    <w:rsid w:val="00EF4B46"/>
    <w:rsid w:val="00EF76C1"/>
    <w:rsid w:val="00F026B4"/>
    <w:rsid w:val="00F03D21"/>
    <w:rsid w:val="00F05557"/>
    <w:rsid w:val="00F16674"/>
    <w:rsid w:val="00F214A8"/>
    <w:rsid w:val="00F3328F"/>
    <w:rsid w:val="00F3344B"/>
    <w:rsid w:val="00F34A8A"/>
    <w:rsid w:val="00F37BF3"/>
    <w:rsid w:val="00F415E3"/>
    <w:rsid w:val="00F41DB9"/>
    <w:rsid w:val="00F422CB"/>
    <w:rsid w:val="00F47C06"/>
    <w:rsid w:val="00F530F1"/>
    <w:rsid w:val="00F633D6"/>
    <w:rsid w:val="00F64EA3"/>
    <w:rsid w:val="00F74336"/>
    <w:rsid w:val="00F76A57"/>
    <w:rsid w:val="00F84B0A"/>
    <w:rsid w:val="00F856C1"/>
    <w:rsid w:val="00F91CAD"/>
    <w:rsid w:val="00F97C36"/>
    <w:rsid w:val="00FA6D57"/>
    <w:rsid w:val="00FA707D"/>
    <w:rsid w:val="00FA7B8C"/>
    <w:rsid w:val="00FC2BA9"/>
    <w:rsid w:val="00FC61CA"/>
    <w:rsid w:val="00FD24BF"/>
    <w:rsid w:val="00FD3C20"/>
    <w:rsid w:val="00FE3680"/>
    <w:rsid w:val="00FE5AAD"/>
    <w:rsid w:val="00FF692E"/>
    <w:rsid w:val="027A0EE4"/>
    <w:rsid w:val="04DE34A6"/>
    <w:rsid w:val="10F539EF"/>
    <w:rsid w:val="37B23AB6"/>
    <w:rsid w:val="43895180"/>
    <w:rsid w:val="44313361"/>
    <w:rsid w:val="47945015"/>
    <w:rsid w:val="5CD35F56"/>
    <w:rsid w:val="7C632DF6"/>
    <w:rsid w:val="7CF168FA"/>
    <w:rsid w:val="7F692817"/>
    <w:rsid w:val="7FCB1D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header" w:semiHidden="0" w:unhideWhenUsed="0" w:qFormat="1"/>
    <w:lsdException w:name="footer" w:semiHidden="0" w:unhideWhenUsed="0" w:qFormat="1"/>
    <w:lsdException w:name="caption" w:uiPriority="35" w:qFormat="1"/>
    <w:lsdException w:name="footnote reference" w:semiHidden="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Body Text 2" w:semiHidden="0" w:uiPriority="0"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461"/>
    <w:pPr>
      <w:widowControl w:val="0"/>
      <w:jc w:val="both"/>
    </w:pPr>
    <w:rPr>
      <w:rFonts w:ascii="宋体" w:eastAsia="宋体" w:hAnsi="Times New Roman" w:cs="Times New Roman"/>
      <w:spacing w:val="20"/>
      <w:kern w:val="2"/>
      <w:sz w:val="21"/>
    </w:rPr>
  </w:style>
  <w:style w:type="paragraph" w:styleId="1">
    <w:name w:val="heading 1"/>
    <w:basedOn w:val="a"/>
    <w:next w:val="a"/>
    <w:link w:val="1Char"/>
    <w:qFormat/>
    <w:rsid w:val="00101461"/>
    <w:pPr>
      <w:widowControl/>
      <w:spacing w:before="100" w:beforeAutospacing="1" w:after="100" w:afterAutospacing="1"/>
      <w:jc w:val="center"/>
      <w:outlineLvl w:val="0"/>
    </w:pPr>
    <w:rPr>
      <w:rFonts w:hAnsi="宋体" w:cs="宋体"/>
      <w:b/>
      <w:bCs/>
      <w:color w:val="000000"/>
      <w:spacing w:val="0"/>
      <w:kern w:val="36"/>
      <w:sz w:val="42"/>
      <w:szCs w:val="4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qFormat/>
    <w:rsid w:val="00101461"/>
    <w:pPr>
      <w:jc w:val="distribute"/>
    </w:pPr>
    <w:rPr>
      <w:rFonts w:hAnsiTheme="minorHAnsi" w:cstheme="minorBidi"/>
      <w:color w:val="FF0000"/>
      <w:spacing w:val="-40"/>
      <w:sz w:val="72"/>
      <w:szCs w:val="22"/>
    </w:rPr>
  </w:style>
  <w:style w:type="paragraph" w:styleId="a4">
    <w:name w:val="Date"/>
    <w:basedOn w:val="a"/>
    <w:next w:val="a"/>
    <w:link w:val="Char"/>
    <w:uiPriority w:val="99"/>
    <w:semiHidden/>
    <w:unhideWhenUsed/>
    <w:qFormat/>
    <w:rsid w:val="00101461"/>
    <w:pPr>
      <w:ind w:leftChars="2500" w:left="100"/>
    </w:pPr>
  </w:style>
  <w:style w:type="paragraph" w:styleId="2">
    <w:name w:val="Body Text Indent 2"/>
    <w:basedOn w:val="a"/>
    <w:link w:val="2Char1"/>
    <w:qFormat/>
    <w:rsid w:val="00101461"/>
    <w:pPr>
      <w:spacing w:line="360" w:lineRule="auto"/>
      <w:ind w:firstLine="680"/>
    </w:pPr>
    <w:rPr>
      <w:rFonts w:ascii="仿宋_GB2312" w:eastAsia="仿宋_GB2312" w:hAnsiTheme="minorHAnsi" w:cstheme="minorBidi"/>
      <w:sz w:val="32"/>
      <w:szCs w:val="22"/>
    </w:rPr>
  </w:style>
  <w:style w:type="paragraph" w:styleId="a5">
    <w:name w:val="Balloon Text"/>
    <w:basedOn w:val="a"/>
    <w:link w:val="Char0"/>
    <w:uiPriority w:val="99"/>
    <w:unhideWhenUsed/>
    <w:qFormat/>
    <w:rsid w:val="00101461"/>
    <w:rPr>
      <w:sz w:val="18"/>
      <w:szCs w:val="18"/>
    </w:rPr>
  </w:style>
  <w:style w:type="paragraph" w:styleId="a6">
    <w:name w:val="footer"/>
    <w:basedOn w:val="a"/>
    <w:link w:val="Char10"/>
    <w:uiPriority w:val="99"/>
    <w:qFormat/>
    <w:rsid w:val="00101461"/>
    <w:pPr>
      <w:tabs>
        <w:tab w:val="center" w:pos="4153"/>
        <w:tab w:val="right" w:pos="8306"/>
      </w:tabs>
      <w:snapToGrid w:val="0"/>
      <w:jc w:val="left"/>
    </w:pPr>
    <w:rPr>
      <w:rFonts w:hAnsiTheme="minorHAnsi" w:cstheme="minorBidi"/>
      <w:sz w:val="18"/>
      <w:szCs w:val="18"/>
    </w:rPr>
  </w:style>
  <w:style w:type="paragraph" w:styleId="a7">
    <w:name w:val="header"/>
    <w:basedOn w:val="a"/>
    <w:link w:val="Char11"/>
    <w:uiPriority w:val="99"/>
    <w:qFormat/>
    <w:rsid w:val="00101461"/>
    <w:pPr>
      <w:pBdr>
        <w:bottom w:val="single" w:sz="6" w:space="1" w:color="auto"/>
      </w:pBdr>
      <w:tabs>
        <w:tab w:val="center" w:pos="4153"/>
        <w:tab w:val="right" w:pos="8306"/>
      </w:tabs>
      <w:snapToGrid w:val="0"/>
      <w:jc w:val="center"/>
    </w:pPr>
    <w:rPr>
      <w:rFonts w:hAnsiTheme="minorHAnsi" w:cstheme="minorBidi"/>
      <w:sz w:val="18"/>
      <w:szCs w:val="18"/>
    </w:rPr>
  </w:style>
  <w:style w:type="paragraph" w:styleId="a8">
    <w:name w:val="footnote text"/>
    <w:basedOn w:val="a"/>
    <w:link w:val="Char2"/>
    <w:uiPriority w:val="99"/>
    <w:qFormat/>
    <w:rsid w:val="00101461"/>
    <w:pPr>
      <w:snapToGrid w:val="0"/>
      <w:jc w:val="left"/>
    </w:pPr>
    <w:rPr>
      <w:rFonts w:ascii="Times New Roman"/>
      <w:spacing w:val="0"/>
      <w:sz w:val="18"/>
      <w:szCs w:val="18"/>
    </w:rPr>
  </w:style>
  <w:style w:type="paragraph" w:styleId="20">
    <w:name w:val="Body Text 2"/>
    <w:basedOn w:val="a"/>
    <w:link w:val="2Char10"/>
    <w:qFormat/>
    <w:rsid w:val="00101461"/>
    <w:pPr>
      <w:jc w:val="center"/>
    </w:pPr>
    <w:rPr>
      <w:rFonts w:ascii="黑体" w:eastAsia="黑体" w:hAnsiTheme="minorHAnsi" w:cstheme="minorBidi"/>
      <w:sz w:val="44"/>
      <w:szCs w:val="22"/>
    </w:rPr>
  </w:style>
  <w:style w:type="paragraph" w:styleId="a9">
    <w:name w:val="Normal (Web)"/>
    <w:basedOn w:val="a"/>
    <w:uiPriority w:val="99"/>
    <w:qFormat/>
    <w:rsid w:val="00101461"/>
    <w:pPr>
      <w:widowControl/>
      <w:jc w:val="left"/>
    </w:pPr>
    <w:rPr>
      <w:rFonts w:hAnsi="宋体" w:cs="宋体"/>
      <w:spacing w:val="0"/>
      <w:kern w:val="0"/>
      <w:sz w:val="24"/>
      <w:szCs w:val="24"/>
    </w:rPr>
  </w:style>
  <w:style w:type="character" w:styleId="aa">
    <w:name w:val="page number"/>
    <w:basedOn w:val="a0"/>
    <w:qFormat/>
    <w:rsid w:val="00101461"/>
  </w:style>
  <w:style w:type="character" w:styleId="ab">
    <w:name w:val="footnote reference"/>
    <w:uiPriority w:val="99"/>
    <w:qFormat/>
    <w:rsid w:val="00101461"/>
    <w:rPr>
      <w:vertAlign w:val="superscript"/>
    </w:rPr>
  </w:style>
  <w:style w:type="character" w:customStyle="1" w:styleId="1Char">
    <w:name w:val="标题 1 Char"/>
    <w:basedOn w:val="a0"/>
    <w:link w:val="1"/>
    <w:qFormat/>
    <w:rsid w:val="00101461"/>
    <w:rPr>
      <w:rFonts w:ascii="宋体" w:eastAsia="宋体" w:hAnsi="宋体" w:cs="宋体"/>
      <w:b/>
      <w:bCs/>
      <w:color w:val="000000"/>
      <w:kern w:val="36"/>
      <w:sz w:val="42"/>
      <w:szCs w:val="42"/>
    </w:rPr>
  </w:style>
  <w:style w:type="character" w:customStyle="1" w:styleId="Char1">
    <w:name w:val="正文文本 Char1"/>
    <w:basedOn w:val="a0"/>
    <w:link w:val="a3"/>
    <w:uiPriority w:val="99"/>
    <w:semiHidden/>
    <w:qFormat/>
    <w:rsid w:val="00101461"/>
    <w:rPr>
      <w:rFonts w:ascii="宋体" w:eastAsia="宋体" w:hAnsi="Times New Roman" w:cs="Times New Roman"/>
      <w:spacing w:val="20"/>
      <w:kern w:val="2"/>
      <w:sz w:val="21"/>
      <w:szCs w:val="20"/>
    </w:rPr>
  </w:style>
  <w:style w:type="character" w:customStyle="1" w:styleId="2Char1">
    <w:name w:val="正文文本缩进 2 Char1"/>
    <w:basedOn w:val="a0"/>
    <w:link w:val="2"/>
    <w:uiPriority w:val="99"/>
    <w:semiHidden/>
    <w:qFormat/>
    <w:rsid w:val="00101461"/>
    <w:rPr>
      <w:rFonts w:ascii="宋体" w:eastAsia="宋体" w:hAnsi="Times New Roman" w:cs="Times New Roman"/>
      <w:spacing w:val="20"/>
      <w:kern w:val="2"/>
      <w:sz w:val="21"/>
      <w:szCs w:val="20"/>
    </w:rPr>
  </w:style>
  <w:style w:type="character" w:customStyle="1" w:styleId="Char0">
    <w:name w:val="批注框文本 Char"/>
    <w:basedOn w:val="a0"/>
    <w:link w:val="a5"/>
    <w:uiPriority w:val="99"/>
    <w:semiHidden/>
    <w:qFormat/>
    <w:rsid w:val="00101461"/>
    <w:rPr>
      <w:rFonts w:ascii="宋体" w:eastAsia="宋体" w:hAnsi="Times New Roman" w:cs="Times New Roman"/>
      <w:spacing w:val="20"/>
      <w:kern w:val="2"/>
      <w:sz w:val="18"/>
      <w:szCs w:val="18"/>
    </w:rPr>
  </w:style>
  <w:style w:type="character" w:customStyle="1" w:styleId="Char10">
    <w:name w:val="页脚 Char1"/>
    <w:basedOn w:val="a0"/>
    <w:link w:val="a6"/>
    <w:uiPriority w:val="99"/>
    <w:semiHidden/>
    <w:qFormat/>
    <w:rsid w:val="00101461"/>
    <w:rPr>
      <w:rFonts w:ascii="宋体" w:eastAsia="宋体" w:hAnsi="Times New Roman" w:cs="Times New Roman"/>
      <w:spacing w:val="20"/>
      <w:kern w:val="2"/>
      <w:sz w:val="18"/>
      <w:szCs w:val="18"/>
    </w:rPr>
  </w:style>
  <w:style w:type="character" w:customStyle="1" w:styleId="Char11">
    <w:name w:val="页眉 Char1"/>
    <w:basedOn w:val="a0"/>
    <w:link w:val="a7"/>
    <w:uiPriority w:val="99"/>
    <w:semiHidden/>
    <w:qFormat/>
    <w:rsid w:val="00101461"/>
    <w:rPr>
      <w:rFonts w:ascii="宋体" w:eastAsia="宋体" w:hAnsi="Times New Roman" w:cs="Times New Roman"/>
      <w:spacing w:val="20"/>
      <w:kern w:val="2"/>
      <w:sz w:val="18"/>
      <w:szCs w:val="18"/>
    </w:rPr>
  </w:style>
  <w:style w:type="character" w:customStyle="1" w:styleId="2Char10">
    <w:name w:val="正文文本 2 Char1"/>
    <w:basedOn w:val="a0"/>
    <w:link w:val="20"/>
    <w:uiPriority w:val="99"/>
    <w:semiHidden/>
    <w:qFormat/>
    <w:rsid w:val="00101461"/>
    <w:rPr>
      <w:rFonts w:ascii="宋体" w:eastAsia="宋体" w:hAnsi="Times New Roman" w:cs="Times New Roman"/>
      <w:spacing w:val="20"/>
      <w:kern w:val="2"/>
      <w:sz w:val="21"/>
      <w:szCs w:val="20"/>
    </w:rPr>
  </w:style>
  <w:style w:type="character" w:customStyle="1" w:styleId="Char3">
    <w:name w:val="页脚 Char"/>
    <w:uiPriority w:val="99"/>
    <w:qFormat/>
    <w:locked/>
    <w:rsid w:val="00101461"/>
    <w:rPr>
      <w:rFonts w:ascii="宋体" w:eastAsia="宋体"/>
      <w:spacing w:val="20"/>
      <w:kern w:val="2"/>
      <w:sz w:val="18"/>
      <w:szCs w:val="18"/>
    </w:rPr>
  </w:style>
  <w:style w:type="character" w:customStyle="1" w:styleId="2Char">
    <w:name w:val="正文文本缩进 2 Char"/>
    <w:qFormat/>
    <w:locked/>
    <w:rsid w:val="00101461"/>
    <w:rPr>
      <w:rFonts w:ascii="仿宋_GB2312" w:eastAsia="仿宋_GB2312"/>
      <w:spacing w:val="20"/>
      <w:kern w:val="2"/>
      <w:sz w:val="32"/>
    </w:rPr>
  </w:style>
  <w:style w:type="character" w:customStyle="1" w:styleId="2Char0">
    <w:name w:val="正文文本 2 Char"/>
    <w:qFormat/>
    <w:locked/>
    <w:rsid w:val="00101461"/>
    <w:rPr>
      <w:rFonts w:ascii="黑体" w:eastAsia="黑体"/>
      <w:spacing w:val="20"/>
      <w:kern w:val="2"/>
      <w:sz w:val="44"/>
    </w:rPr>
  </w:style>
  <w:style w:type="character" w:customStyle="1" w:styleId="Char4">
    <w:name w:val="正文文本 Char"/>
    <w:qFormat/>
    <w:locked/>
    <w:rsid w:val="00101461"/>
    <w:rPr>
      <w:rFonts w:ascii="宋体" w:eastAsia="宋体"/>
      <w:color w:val="FF0000"/>
      <w:spacing w:val="-40"/>
      <w:kern w:val="2"/>
      <w:sz w:val="72"/>
    </w:rPr>
  </w:style>
  <w:style w:type="character" w:customStyle="1" w:styleId="Char5">
    <w:name w:val="页眉 Char"/>
    <w:uiPriority w:val="99"/>
    <w:qFormat/>
    <w:locked/>
    <w:rsid w:val="00101461"/>
    <w:rPr>
      <w:rFonts w:ascii="宋体" w:eastAsia="宋体"/>
      <w:spacing w:val="20"/>
      <w:kern w:val="2"/>
      <w:sz w:val="18"/>
      <w:szCs w:val="18"/>
    </w:rPr>
  </w:style>
  <w:style w:type="paragraph" w:styleId="ac">
    <w:name w:val="List Paragraph"/>
    <w:basedOn w:val="a"/>
    <w:uiPriority w:val="34"/>
    <w:qFormat/>
    <w:rsid w:val="00101461"/>
    <w:pPr>
      <w:ind w:firstLineChars="200" w:firstLine="420"/>
    </w:pPr>
  </w:style>
  <w:style w:type="character" w:customStyle="1" w:styleId="apple-converted-space">
    <w:name w:val="apple-converted-space"/>
    <w:basedOn w:val="a0"/>
    <w:qFormat/>
    <w:rsid w:val="00101461"/>
  </w:style>
  <w:style w:type="paragraph" w:customStyle="1" w:styleId="CharCharCharCharCharCharCharCharCharCharCharChar">
    <w:name w:val="Char Char Char Char Char Char Char Char Char Char Char Char"/>
    <w:basedOn w:val="a"/>
    <w:qFormat/>
    <w:rsid w:val="00101461"/>
    <w:pPr>
      <w:widowControl/>
      <w:spacing w:after="160" w:line="240" w:lineRule="exact"/>
      <w:jc w:val="left"/>
    </w:pPr>
    <w:rPr>
      <w:rFonts w:ascii="Verdana" w:eastAsia="Times New Roman" w:hAnsi="Verdana"/>
      <w:spacing w:val="0"/>
      <w:kern w:val="0"/>
      <w:sz w:val="20"/>
      <w:lang w:eastAsia="en-US"/>
    </w:rPr>
  </w:style>
  <w:style w:type="paragraph" w:customStyle="1" w:styleId="p0">
    <w:name w:val="p0"/>
    <w:basedOn w:val="a"/>
    <w:rsid w:val="00101461"/>
    <w:pPr>
      <w:widowControl/>
      <w:spacing w:before="100" w:beforeAutospacing="1" w:after="100" w:afterAutospacing="1"/>
      <w:jc w:val="left"/>
    </w:pPr>
    <w:rPr>
      <w:rFonts w:hAnsi="宋体" w:cs="宋体"/>
      <w:spacing w:val="0"/>
      <w:kern w:val="0"/>
      <w:sz w:val="24"/>
      <w:szCs w:val="24"/>
    </w:rPr>
  </w:style>
  <w:style w:type="character" w:customStyle="1" w:styleId="Char">
    <w:name w:val="日期 Char"/>
    <w:basedOn w:val="a0"/>
    <w:link w:val="a4"/>
    <w:uiPriority w:val="99"/>
    <w:semiHidden/>
    <w:rsid w:val="00101461"/>
    <w:rPr>
      <w:rFonts w:ascii="宋体" w:eastAsia="宋体" w:hAnsi="Times New Roman" w:cs="Times New Roman"/>
      <w:spacing w:val="20"/>
      <w:kern w:val="2"/>
      <w:sz w:val="21"/>
    </w:rPr>
  </w:style>
  <w:style w:type="paragraph" w:customStyle="1" w:styleId="10">
    <w:name w:val="列出段落1"/>
    <w:basedOn w:val="a"/>
    <w:uiPriority w:val="99"/>
    <w:qFormat/>
    <w:rsid w:val="00101461"/>
    <w:pPr>
      <w:ind w:firstLineChars="200" w:firstLine="420"/>
    </w:pPr>
    <w:rPr>
      <w:rFonts w:ascii="Calibri" w:hAnsi="Calibri"/>
      <w:spacing w:val="0"/>
      <w:szCs w:val="22"/>
    </w:rPr>
  </w:style>
  <w:style w:type="paragraph" w:customStyle="1" w:styleId="ad">
    <w:name w:val="样式"/>
    <w:rsid w:val="00101461"/>
    <w:pPr>
      <w:widowControl w:val="0"/>
      <w:autoSpaceDE w:val="0"/>
      <w:autoSpaceDN w:val="0"/>
      <w:adjustRightInd w:val="0"/>
    </w:pPr>
    <w:rPr>
      <w:rFonts w:ascii="宋体" w:eastAsia="宋体" w:hAnsi="宋体" w:cs="宋体"/>
      <w:sz w:val="24"/>
      <w:szCs w:val="24"/>
    </w:rPr>
  </w:style>
  <w:style w:type="character" w:customStyle="1" w:styleId="Char2">
    <w:name w:val="脚注文本 Char"/>
    <w:basedOn w:val="a0"/>
    <w:link w:val="a8"/>
    <w:uiPriority w:val="99"/>
    <w:rsid w:val="00101461"/>
    <w:rPr>
      <w:rFonts w:ascii="Times New Roman" w:eastAsia="宋体" w:hAnsi="Times New Roman" w:cs="Times New Roman"/>
      <w:kern w:val="2"/>
      <w:sz w:val="18"/>
      <w:szCs w:val="18"/>
    </w:rPr>
  </w:style>
  <w:style w:type="paragraph" w:customStyle="1" w:styleId="TOC1">
    <w:name w:val="TOC 标题1"/>
    <w:basedOn w:val="1"/>
    <w:next w:val="a"/>
    <w:uiPriority w:val="99"/>
    <w:qFormat/>
    <w:rsid w:val="00101461"/>
    <w:pPr>
      <w:keepNext/>
      <w:keepLines/>
      <w:spacing w:before="480" w:beforeAutospacing="0" w:after="0" w:afterAutospacing="0" w:line="276" w:lineRule="auto"/>
      <w:jc w:val="left"/>
      <w:outlineLvl w:val="9"/>
    </w:pPr>
    <w:rPr>
      <w:rFonts w:ascii="Cambria" w:hAnsi="Cambria" w:cs="Times New Roman"/>
      <w:color w:val="365F91"/>
      <w:kern w:val="0"/>
      <w:sz w:val="28"/>
      <w:szCs w:val="28"/>
    </w:rPr>
  </w:style>
  <w:style w:type="paragraph" w:customStyle="1" w:styleId="ae">
    <w:name w:val="公文正文"/>
    <w:basedOn w:val="a"/>
    <w:qFormat/>
    <w:rsid w:val="00F633D6"/>
    <w:pPr>
      <w:spacing w:line="560" w:lineRule="exact"/>
      <w:ind w:firstLineChars="200" w:firstLine="960"/>
    </w:pPr>
    <w:rPr>
      <w:rFonts w:ascii="仿宋_GB2312" w:eastAsia="仿宋_GB2312" w:hAnsi="仿宋_GB2312"/>
      <w:sz w:val="32"/>
    </w:rPr>
  </w:style>
  <w:style w:type="paragraph" w:customStyle="1" w:styleId="af">
    <w:name w:val="公文（一）"/>
    <w:basedOn w:val="a"/>
    <w:qFormat/>
    <w:rsid w:val="000A632F"/>
    <w:pPr>
      <w:spacing w:line="560" w:lineRule="exact"/>
      <w:ind w:firstLineChars="200" w:firstLine="960"/>
    </w:pPr>
    <w:rPr>
      <w:rFonts w:ascii="楷体_GB2312" w:eastAsia="楷体_GB2312" w:hAnsi="楷体_GB2312"/>
      <w:sz w:val="32"/>
    </w:rPr>
  </w:style>
  <w:style w:type="paragraph" w:customStyle="1" w:styleId="af0">
    <w:name w:val="公文一、"/>
    <w:basedOn w:val="a"/>
    <w:qFormat/>
    <w:rsid w:val="000A632F"/>
    <w:pPr>
      <w:spacing w:line="560" w:lineRule="exact"/>
      <w:ind w:firstLineChars="200" w:firstLine="960"/>
    </w:pPr>
    <w:rPr>
      <w:rFonts w:ascii="黑体" w:eastAsia="黑体" w:hAnsi="黑体"/>
      <w:sz w:val="32"/>
    </w:rPr>
  </w:style>
</w:styles>
</file>

<file path=word/webSettings.xml><?xml version="1.0" encoding="utf-8"?>
<w:webSettings xmlns:r="http://schemas.openxmlformats.org/officeDocument/2006/relationships" xmlns:w="http://schemas.openxmlformats.org/wordprocessingml/2006/main">
  <w:divs>
    <w:div w:id="6174840">
      <w:bodyDiv w:val="1"/>
      <w:marLeft w:val="0"/>
      <w:marRight w:val="0"/>
      <w:marTop w:val="0"/>
      <w:marBottom w:val="0"/>
      <w:divBdr>
        <w:top w:val="none" w:sz="0" w:space="0" w:color="auto"/>
        <w:left w:val="none" w:sz="0" w:space="0" w:color="auto"/>
        <w:bottom w:val="none" w:sz="0" w:space="0" w:color="auto"/>
        <w:right w:val="none" w:sz="0" w:space="0" w:color="auto"/>
      </w:divBdr>
    </w:div>
    <w:div w:id="16782412">
      <w:bodyDiv w:val="1"/>
      <w:marLeft w:val="0"/>
      <w:marRight w:val="0"/>
      <w:marTop w:val="0"/>
      <w:marBottom w:val="0"/>
      <w:divBdr>
        <w:top w:val="none" w:sz="0" w:space="0" w:color="auto"/>
        <w:left w:val="none" w:sz="0" w:space="0" w:color="auto"/>
        <w:bottom w:val="none" w:sz="0" w:space="0" w:color="auto"/>
        <w:right w:val="none" w:sz="0" w:space="0" w:color="auto"/>
      </w:divBdr>
    </w:div>
    <w:div w:id="65149843">
      <w:bodyDiv w:val="1"/>
      <w:marLeft w:val="0"/>
      <w:marRight w:val="0"/>
      <w:marTop w:val="0"/>
      <w:marBottom w:val="0"/>
      <w:divBdr>
        <w:top w:val="none" w:sz="0" w:space="0" w:color="auto"/>
        <w:left w:val="none" w:sz="0" w:space="0" w:color="auto"/>
        <w:bottom w:val="none" w:sz="0" w:space="0" w:color="auto"/>
        <w:right w:val="none" w:sz="0" w:space="0" w:color="auto"/>
      </w:divBdr>
    </w:div>
    <w:div w:id="273634062">
      <w:bodyDiv w:val="1"/>
      <w:marLeft w:val="0"/>
      <w:marRight w:val="0"/>
      <w:marTop w:val="0"/>
      <w:marBottom w:val="0"/>
      <w:divBdr>
        <w:top w:val="none" w:sz="0" w:space="0" w:color="auto"/>
        <w:left w:val="none" w:sz="0" w:space="0" w:color="auto"/>
        <w:bottom w:val="none" w:sz="0" w:space="0" w:color="auto"/>
        <w:right w:val="none" w:sz="0" w:space="0" w:color="auto"/>
      </w:divBdr>
    </w:div>
    <w:div w:id="445002186">
      <w:bodyDiv w:val="1"/>
      <w:marLeft w:val="0"/>
      <w:marRight w:val="0"/>
      <w:marTop w:val="0"/>
      <w:marBottom w:val="0"/>
      <w:divBdr>
        <w:top w:val="none" w:sz="0" w:space="0" w:color="auto"/>
        <w:left w:val="none" w:sz="0" w:space="0" w:color="auto"/>
        <w:bottom w:val="none" w:sz="0" w:space="0" w:color="auto"/>
        <w:right w:val="none" w:sz="0" w:space="0" w:color="auto"/>
      </w:divBdr>
    </w:div>
    <w:div w:id="544412572">
      <w:bodyDiv w:val="1"/>
      <w:marLeft w:val="0"/>
      <w:marRight w:val="0"/>
      <w:marTop w:val="0"/>
      <w:marBottom w:val="0"/>
      <w:divBdr>
        <w:top w:val="none" w:sz="0" w:space="0" w:color="auto"/>
        <w:left w:val="none" w:sz="0" w:space="0" w:color="auto"/>
        <w:bottom w:val="none" w:sz="0" w:space="0" w:color="auto"/>
        <w:right w:val="none" w:sz="0" w:space="0" w:color="auto"/>
      </w:divBdr>
    </w:div>
    <w:div w:id="674310214">
      <w:bodyDiv w:val="1"/>
      <w:marLeft w:val="0"/>
      <w:marRight w:val="0"/>
      <w:marTop w:val="0"/>
      <w:marBottom w:val="0"/>
      <w:divBdr>
        <w:top w:val="none" w:sz="0" w:space="0" w:color="auto"/>
        <w:left w:val="none" w:sz="0" w:space="0" w:color="auto"/>
        <w:bottom w:val="none" w:sz="0" w:space="0" w:color="auto"/>
        <w:right w:val="none" w:sz="0" w:space="0" w:color="auto"/>
      </w:divBdr>
    </w:div>
    <w:div w:id="711461098">
      <w:bodyDiv w:val="1"/>
      <w:marLeft w:val="0"/>
      <w:marRight w:val="0"/>
      <w:marTop w:val="0"/>
      <w:marBottom w:val="0"/>
      <w:divBdr>
        <w:top w:val="none" w:sz="0" w:space="0" w:color="auto"/>
        <w:left w:val="none" w:sz="0" w:space="0" w:color="auto"/>
        <w:bottom w:val="none" w:sz="0" w:space="0" w:color="auto"/>
        <w:right w:val="none" w:sz="0" w:space="0" w:color="auto"/>
      </w:divBdr>
    </w:div>
    <w:div w:id="730887657">
      <w:bodyDiv w:val="1"/>
      <w:marLeft w:val="0"/>
      <w:marRight w:val="0"/>
      <w:marTop w:val="0"/>
      <w:marBottom w:val="0"/>
      <w:divBdr>
        <w:top w:val="none" w:sz="0" w:space="0" w:color="auto"/>
        <w:left w:val="none" w:sz="0" w:space="0" w:color="auto"/>
        <w:bottom w:val="none" w:sz="0" w:space="0" w:color="auto"/>
        <w:right w:val="none" w:sz="0" w:space="0" w:color="auto"/>
      </w:divBdr>
    </w:div>
    <w:div w:id="790168499">
      <w:bodyDiv w:val="1"/>
      <w:marLeft w:val="0"/>
      <w:marRight w:val="0"/>
      <w:marTop w:val="0"/>
      <w:marBottom w:val="0"/>
      <w:divBdr>
        <w:top w:val="none" w:sz="0" w:space="0" w:color="auto"/>
        <w:left w:val="none" w:sz="0" w:space="0" w:color="auto"/>
        <w:bottom w:val="none" w:sz="0" w:space="0" w:color="auto"/>
        <w:right w:val="none" w:sz="0" w:space="0" w:color="auto"/>
      </w:divBdr>
    </w:div>
    <w:div w:id="810555091">
      <w:bodyDiv w:val="1"/>
      <w:marLeft w:val="0"/>
      <w:marRight w:val="0"/>
      <w:marTop w:val="0"/>
      <w:marBottom w:val="0"/>
      <w:divBdr>
        <w:top w:val="none" w:sz="0" w:space="0" w:color="auto"/>
        <w:left w:val="none" w:sz="0" w:space="0" w:color="auto"/>
        <w:bottom w:val="none" w:sz="0" w:space="0" w:color="auto"/>
        <w:right w:val="none" w:sz="0" w:space="0" w:color="auto"/>
      </w:divBdr>
    </w:div>
    <w:div w:id="1251430946">
      <w:bodyDiv w:val="1"/>
      <w:marLeft w:val="0"/>
      <w:marRight w:val="0"/>
      <w:marTop w:val="0"/>
      <w:marBottom w:val="0"/>
      <w:divBdr>
        <w:top w:val="none" w:sz="0" w:space="0" w:color="auto"/>
        <w:left w:val="none" w:sz="0" w:space="0" w:color="auto"/>
        <w:bottom w:val="none" w:sz="0" w:space="0" w:color="auto"/>
        <w:right w:val="none" w:sz="0" w:space="0" w:color="auto"/>
      </w:divBdr>
    </w:div>
    <w:div w:id="1262300869">
      <w:bodyDiv w:val="1"/>
      <w:marLeft w:val="0"/>
      <w:marRight w:val="0"/>
      <w:marTop w:val="0"/>
      <w:marBottom w:val="0"/>
      <w:divBdr>
        <w:top w:val="none" w:sz="0" w:space="0" w:color="auto"/>
        <w:left w:val="none" w:sz="0" w:space="0" w:color="auto"/>
        <w:bottom w:val="none" w:sz="0" w:space="0" w:color="auto"/>
        <w:right w:val="none" w:sz="0" w:space="0" w:color="auto"/>
      </w:divBdr>
    </w:div>
    <w:div w:id="1296638058">
      <w:bodyDiv w:val="1"/>
      <w:marLeft w:val="0"/>
      <w:marRight w:val="0"/>
      <w:marTop w:val="0"/>
      <w:marBottom w:val="0"/>
      <w:divBdr>
        <w:top w:val="none" w:sz="0" w:space="0" w:color="auto"/>
        <w:left w:val="none" w:sz="0" w:space="0" w:color="auto"/>
        <w:bottom w:val="none" w:sz="0" w:space="0" w:color="auto"/>
        <w:right w:val="none" w:sz="0" w:space="0" w:color="auto"/>
      </w:divBdr>
    </w:div>
    <w:div w:id="1325859938">
      <w:bodyDiv w:val="1"/>
      <w:marLeft w:val="0"/>
      <w:marRight w:val="0"/>
      <w:marTop w:val="0"/>
      <w:marBottom w:val="0"/>
      <w:divBdr>
        <w:top w:val="none" w:sz="0" w:space="0" w:color="auto"/>
        <w:left w:val="none" w:sz="0" w:space="0" w:color="auto"/>
        <w:bottom w:val="none" w:sz="0" w:space="0" w:color="auto"/>
        <w:right w:val="none" w:sz="0" w:space="0" w:color="auto"/>
      </w:divBdr>
    </w:div>
    <w:div w:id="1571227901">
      <w:bodyDiv w:val="1"/>
      <w:marLeft w:val="0"/>
      <w:marRight w:val="0"/>
      <w:marTop w:val="0"/>
      <w:marBottom w:val="0"/>
      <w:divBdr>
        <w:top w:val="none" w:sz="0" w:space="0" w:color="auto"/>
        <w:left w:val="none" w:sz="0" w:space="0" w:color="auto"/>
        <w:bottom w:val="none" w:sz="0" w:space="0" w:color="auto"/>
        <w:right w:val="none" w:sz="0" w:space="0" w:color="auto"/>
      </w:divBdr>
    </w:div>
    <w:div w:id="1594318742">
      <w:bodyDiv w:val="1"/>
      <w:marLeft w:val="0"/>
      <w:marRight w:val="0"/>
      <w:marTop w:val="0"/>
      <w:marBottom w:val="0"/>
      <w:divBdr>
        <w:top w:val="none" w:sz="0" w:space="0" w:color="auto"/>
        <w:left w:val="none" w:sz="0" w:space="0" w:color="auto"/>
        <w:bottom w:val="none" w:sz="0" w:space="0" w:color="auto"/>
        <w:right w:val="none" w:sz="0" w:space="0" w:color="auto"/>
      </w:divBdr>
    </w:div>
    <w:div w:id="1658142662">
      <w:bodyDiv w:val="1"/>
      <w:marLeft w:val="0"/>
      <w:marRight w:val="0"/>
      <w:marTop w:val="0"/>
      <w:marBottom w:val="0"/>
      <w:divBdr>
        <w:top w:val="none" w:sz="0" w:space="0" w:color="auto"/>
        <w:left w:val="none" w:sz="0" w:space="0" w:color="auto"/>
        <w:bottom w:val="none" w:sz="0" w:space="0" w:color="auto"/>
        <w:right w:val="none" w:sz="0" w:space="0" w:color="auto"/>
      </w:divBdr>
    </w:div>
    <w:div w:id="1668508588">
      <w:bodyDiv w:val="1"/>
      <w:marLeft w:val="0"/>
      <w:marRight w:val="0"/>
      <w:marTop w:val="0"/>
      <w:marBottom w:val="0"/>
      <w:divBdr>
        <w:top w:val="none" w:sz="0" w:space="0" w:color="auto"/>
        <w:left w:val="none" w:sz="0" w:space="0" w:color="auto"/>
        <w:bottom w:val="none" w:sz="0" w:space="0" w:color="auto"/>
        <w:right w:val="none" w:sz="0" w:space="0" w:color="auto"/>
      </w:divBdr>
    </w:div>
    <w:div w:id="1920139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216CB9-F6C8-40C9-BFF6-5E36A29EB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10</Pages>
  <Words>565</Words>
  <Characters>3226</Characters>
  <Application>Microsoft Office Word</Application>
  <DocSecurity>0</DocSecurity>
  <Lines>26</Lines>
  <Paragraphs>7</Paragraphs>
  <ScaleCrop>false</ScaleCrop>
  <Company>Microsoft</Company>
  <LinksUpToDate>false</LinksUpToDate>
  <CharactersWithSpaces>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xbany</cp:lastModifiedBy>
  <cp:revision>131</cp:revision>
  <cp:lastPrinted>2021-04-23T01:13:00Z</cp:lastPrinted>
  <dcterms:created xsi:type="dcterms:W3CDTF">2020-04-28T08:03:00Z</dcterms:created>
  <dcterms:modified xsi:type="dcterms:W3CDTF">2022-11-24T06:50:00Z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3DF3F0A337A242C7957B0A45EF6890E0</vt:lpwstr>
  </property>
</Properties>
</file>