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B8" w:rsidRDefault="008B1AB8" w:rsidP="008B1AB8">
      <w:pPr>
        <w:autoSpaceDE w:val="0"/>
        <w:autoSpaceDN w:val="0"/>
        <w:adjustRightInd w:val="0"/>
        <w:ind w:left="200"/>
        <w:jc w:val="center"/>
        <w:rPr>
          <w:rFonts w:ascii="方正小标宋简体" w:eastAsia="方正小标宋简体" w:cs="仿宋_GB2312"/>
          <w:kern w:val="0"/>
          <w:sz w:val="36"/>
          <w:szCs w:val="36"/>
          <w:lang w:val="zh-CN"/>
        </w:rPr>
      </w:pPr>
      <w:r>
        <w:rPr>
          <w:rFonts w:ascii="方正小标宋简体" w:eastAsia="方正小标宋简体" w:cs="仿宋_GB2312" w:hint="eastAsia"/>
          <w:kern w:val="0"/>
          <w:sz w:val="36"/>
          <w:szCs w:val="36"/>
          <w:lang w:val="zh-CN"/>
        </w:rPr>
        <w:t>关于对青浦区</w:t>
      </w:r>
      <w:r w:rsidR="0059756C" w:rsidRPr="0059756C">
        <w:rPr>
          <w:rFonts w:ascii="方正小标宋简体" w:eastAsia="方正小标宋简体" w:cs="仿宋_GB2312" w:hint="eastAsia"/>
          <w:kern w:val="0"/>
          <w:sz w:val="36"/>
          <w:szCs w:val="36"/>
        </w:rPr>
        <w:t>第五届人民代表大会第</w:t>
      </w:r>
      <w:r w:rsidR="005561F6">
        <w:rPr>
          <w:rFonts w:ascii="方正小标宋简体" w:eastAsia="方正小标宋简体" w:cs="仿宋_GB2312" w:hint="eastAsia"/>
          <w:kern w:val="0"/>
          <w:sz w:val="36"/>
          <w:szCs w:val="36"/>
        </w:rPr>
        <w:t>七</w:t>
      </w:r>
      <w:r w:rsidR="0059756C" w:rsidRPr="0059756C">
        <w:rPr>
          <w:rFonts w:ascii="方正小标宋简体" w:eastAsia="方正小标宋简体" w:cs="仿宋_GB2312" w:hint="eastAsia"/>
          <w:kern w:val="0"/>
          <w:sz w:val="36"/>
          <w:szCs w:val="36"/>
        </w:rPr>
        <w:t>次会议</w:t>
      </w:r>
    </w:p>
    <w:p w:rsidR="008B1AB8" w:rsidRDefault="008B1AB8" w:rsidP="008B1AB8">
      <w:pPr>
        <w:autoSpaceDE w:val="0"/>
        <w:autoSpaceDN w:val="0"/>
        <w:adjustRightInd w:val="0"/>
        <w:ind w:left="200"/>
        <w:jc w:val="center"/>
        <w:rPr>
          <w:rFonts w:ascii="方正小标宋简体" w:eastAsia="方正小标宋简体" w:cs="仿宋_GB2312"/>
          <w:kern w:val="0"/>
          <w:sz w:val="36"/>
          <w:szCs w:val="36"/>
          <w:lang w:val="zh-CN"/>
        </w:rPr>
      </w:pPr>
      <w:r>
        <w:rPr>
          <w:rFonts w:ascii="方正小标宋简体" w:eastAsia="方正小标宋简体" w:cs="仿宋_GB2312" w:hint="eastAsia"/>
          <w:kern w:val="0"/>
          <w:sz w:val="36"/>
          <w:szCs w:val="36"/>
          <w:lang w:val="zh-CN"/>
        </w:rPr>
        <w:t>第</w:t>
      </w:r>
      <w:r w:rsidR="005561F6">
        <w:rPr>
          <w:rFonts w:ascii="方正小标宋简体" w:eastAsia="方正小标宋简体" w:cs="仿宋_GB2312" w:hint="eastAsia"/>
          <w:kern w:val="0"/>
          <w:sz w:val="36"/>
          <w:szCs w:val="36"/>
          <w:lang w:val="zh-CN"/>
        </w:rPr>
        <w:t>31</w:t>
      </w:r>
      <w:r>
        <w:rPr>
          <w:rFonts w:ascii="方正小标宋简体" w:eastAsia="方正小标宋简体" w:cs="仿宋_GB2312" w:hint="eastAsia"/>
          <w:kern w:val="0"/>
          <w:sz w:val="36"/>
          <w:szCs w:val="36"/>
          <w:lang w:val="zh-CN"/>
        </w:rPr>
        <w:t>号</w:t>
      </w:r>
      <w:r w:rsidR="00625299">
        <w:rPr>
          <w:rFonts w:ascii="方正小标宋简体" w:eastAsia="方正小标宋简体" w:cs="仿宋_GB2312" w:hint="eastAsia"/>
          <w:kern w:val="0"/>
          <w:sz w:val="36"/>
          <w:szCs w:val="36"/>
          <w:lang w:val="zh-CN"/>
        </w:rPr>
        <w:t>建议</w:t>
      </w:r>
      <w:r>
        <w:rPr>
          <w:rFonts w:ascii="方正小标宋简体" w:eastAsia="方正小标宋简体" w:cs="仿宋_GB2312" w:hint="eastAsia"/>
          <w:kern w:val="0"/>
          <w:sz w:val="36"/>
          <w:szCs w:val="36"/>
          <w:lang w:val="zh-CN"/>
        </w:rPr>
        <w:t>的答复</w:t>
      </w:r>
    </w:p>
    <w:p w:rsidR="008B1AB8" w:rsidRDefault="008B1AB8" w:rsidP="008B1AB8">
      <w:pPr>
        <w:spacing w:line="560" w:lineRule="exact"/>
        <w:jc w:val="right"/>
        <w:rPr>
          <w:rFonts w:ascii="仿宋_GB2312" w:eastAsia="仿宋_GB2312" w:hAnsi="仿宋" w:cs="仿宋"/>
          <w:sz w:val="32"/>
          <w:szCs w:val="32"/>
        </w:rPr>
      </w:pPr>
    </w:p>
    <w:p w:rsidR="00E361DD" w:rsidRPr="00155A1A" w:rsidRDefault="00155A1A" w:rsidP="008B1AB8">
      <w:pPr>
        <w:spacing w:line="560" w:lineRule="exact"/>
        <w:jc w:val="right"/>
        <w:rPr>
          <w:rFonts w:ascii="仿宋_GB2312" w:eastAsia="仿宋_GB2312" w:hAnsi="仿宋" w:cs="仿宋"/>
          <w:sz w:val="32"/>
          <w:szCs w:val="32"/>
        </w:rPr>
      </w:pPr>
      <w:r w:rsidRPr="00155A1A">
        <w:rPr>
          <w:rFonts w:ascii="仿宋_GB2312" w:eastAsia="仿宋_GB2312" w:hAnsi="仿宋" w:cs="仿宋" w:hint="eastAsia"/>
          <w:sz w:val="32"/>
          <w:szCs w:val="32"/>
        </w:rPr>
        <w:t>办理结果：解决或采纳</w:t>
      </w:r>
    </w:p>
    <w:p w:rsidR="00E361DD" w:rsidRPr="00ED7E0A" w:rsidRDefault="005561F6" w:rsidP="008B1AB8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5561F6">
        <w:rPr>
          <w:rFonts w:ascii="仿宋_GB2312" w:eastAsia="仿宋_GB2312" w:hAnsi="仿宋" w:cs="仿宋"/>
          <w:sz w:val="32"/>
          <w:szCs w:val="32"/>
        </w:rPr>
        <w:t>尤佳秋</w:t>
      </w:r>
      <w:r w:rsidR="00B727E3">
        <w:rPr>
          <w:rFonts w:ascii="仿宋_GB2312" w:eastAsia="仿宋_GB2312" w:hAnsi="仿宋" w:cs="仿宋" w:hint="eastAsia"/>
          <w:sz w:val="32"/>
          <w:szCs w:val="32"/>
        </w:rPr>
        <w:t>代表</w:t>
      </w:r>
      <w:r w:rsidR="00ED7E0A" w:rsidRPr="00ED7E0A">
        <w:rPr>
          <w:rFonts w:ascii="仿宋_GB2312" w:eastAsia="仿宋_GB2312" w:hAnsi="仿宋" w:cs="仿宋" w:hint="eastAsia"/>
          <w:sz w:val="32"/>
          <w:szCs w:val="32"/>
        </w:rPr>
        <w:t>：</w:t>
      </w:r>
    </w:p>
    <w:p w:rsidR="00E361DD" w:rsidRPr="00ED7E0A" w:rsidRDefault="00ED7E0A" w:rsidP="008B1AB8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ED7E0A">
        <w:rPr>
          <w:rFonts w:ascii="仿宋_GB2312" w:eastAsia="仿宋_GB2312" w:hAnsi="仿宋" w:cs="仿宋" w:hint="eastAsia"/>
          <w:sz w:val="32"/>
          <w:szCs w:val="32"/>
        </w:rPr>
        <w:t>您在区</w:t>
      </w:r>
      <w:r w:rsidR="00C03A91" w:rsidRPr="00C03A91">
        <w:rPr>
          <w:rFonts w:ascii="仿宋_GB2312" w:eastAsia="仿宋_GB2312" w:hAnsi="仿宋" w:cs="仿宋" w:hint="eastAsia"/>
          <w:sz w:val="32"/>
          <w:szCs w:val="32"/>
        </w:rPr>
        <w:t>第五届人民代表大会第</w:t>
      </w:r>
      <w:r w:rsidR="00D82856">
        <w:rPr>
          <w:rFonts w:ascii="仿宋_GB2312" w:eastAsia="仿宋_GB2312" w:hAnsi="仿宋" w:cs="仿宋" w:hint="eastAsia"/>
          <w:sz w:val="32"/>
          <w:szCs w:val="32"/>
        </w:rPr>
        <w:t>七</w:t>
      </w:r>
      <w:r w:rsidR="00C03A91" w:rsidRPr="00C03A91">
        <w:rPr>
          <w:rFonts w:ascii="仿宋_GB2312" w:eastAsia="仿宋_GB2312" w:hAnsi="仿宋" w:cs="仿宋" w:hint="eastAsia"/>
          <w:sz w:val="32"/>
          <w:szCs w:val="32"/>
        </w:rPr>
        <w:t>次</w:t>
      </w:r>
      <w:r w:rsidR="00C31EF4">
        <w:rPr>
          <w:rFonts w:ascii="仿宋_GB2312" w:eastAsia="仿宋_GB2312" w:hAnsi="仿宋" w:cs="仿宋" w:hint="eastAsia"/>
          <w:sz w:val="32"/>
          <w:szCs w:val="32"/>
        </w:rPr>
        <w:t>会议</w:t>
      </w:r>
      <w:r w:rsidRPr="00ED7E0A">
        <w:rPr>
          <w:rFonts w:ascii="仿宋_GB2312" w:eastAsia="仿宋_GB2312" w:hAnsi="仿宋" w:cs="仿宋" w:hint="eastAsia"/>
          <w:sz w:val="32"/>
          <w:szCs w:val="32"/>
        </w:rPr>
        <w:t>上提出的第</w:t>
      </w:r>
      <w:r w:rsidR="00D82856">
        <w:rPr>
          <w:rFonts w:ascii="仿宋_GB2312" w:eastAsia="仿宋_GB2312" w:hAnsi="仿宋" w:cs="仿宋" w:hint="eastAsia"/>
          <w:sz w:val="32"/>
          <w:szCs w:val="32"/>
        </w:rPr>
        <w:t>31</w:t>
      </w:r>
      <w:r w:rsidRPr="00ED7E0A">
        <w:rPr>
          <w:rFonts w:ascii="仿宋_GB2312" w:eastAsia="仿宋_GB2312" w:hAnsi="仿宋" w:cs="仿宋" w:hint="eastAsia"/>
          <w:sz w:val="32"/>
          <w:szCs w:val="32"/>
        </w:rPr>
        <w:t>号</w:t>
      </w:r>
      <w:r w:rsidR="00E75C5C">
        <w:rPr>
          <w:rFonts w:ascii="仿宋_GB2312" w:eastAsia="仿宋_GB2312" w:hAnsi="仿宋" w:cs="仿宋" w:hint="eastAsia"/>
          <w:sz w:val="32"/>
          <w:szCs w:val="32"/>
        </w:rPr>
        <w:t>建议</w:t>
      </w:r>
      <w:r w:rsidRPr="00ED7E0A">
        <w:rPr>
          <w:rFonts w:ascii="仿宋_GB2312" w:eastAsia="仿宋_GB2312" w:hAnsi="仿宋" w:cs="仿宋" w:hint="eastAsia"/>
          <w:sz w:val="32"/>
          <w:szCs w:val="32"/>
        </w:rPr>
        <w:t>《</w:t>
      </w:r>
      <w:r w:rsidR="00D82856" w:rsidRPr="00D82856">
        <w:rPr>
          <w:rFonts w:ascii="仿宋_GB2312" w:eastAsia="仿宋_GB2312" w:hAnsi="仿宋" w:cs="仿宋" w:hint="eastAsia"/>
          <w:sz w:val="32"/>
          <w:szCs w:val="32"/>
        </w:rPr>
        <w:t>关于科学引导青浦现代商贸业实现新发展的建议</w:t>
      </w:r>
      <w:r w:rsidRPr="00ED7E0A">
        <w:rPr>
          <w:rFonts w:ascii="仿宋_GB2312" w:eastAsia="仿宋_GB2312" w:hAnsi="仿宋" w:cs="仿宋" w:hint="eastAsia"/>
          <w:sz w:val="32"/>
          <w:szCs w:val="32"/>
        </w:rPr>
        <w:t>》收悉。现将办理情况答复如下：</w:t>
      </w:r>
    </w:p>
    <w:p w:rsidR="0065682E" w:rsidRDefault="0065682E" w:rsidP="0065682E">
      <w:pPr>
        <w:spacing w:line="560" w:lineRule="exact"/>
        <w:ind w:left="640"/>
        <w:rPr>
          <w:rFonts w:ascii="黑体" w:eastAsia="黑体" w:hAnsi="仿宋" w:cs="仿宋"/>
          <w:sz w:val="32"/>
          <w:szCs w:val="32"/>
        </w:rPr>
      </w:pPr>
      <w:bookmarkStart w:id="0" w:name="OLE_LINK1"/>
      <w:r w:rsidRPr="002970C5">
        <w:rPr>
          <w:rFonts w:ascii="黑体" w:eastAsia="黑体" w:hAnsi="仿宋" w:cs="仿宋" w:hint="eastAsia"/>
          <w:sz w:val="32"/>
          <w:szCs w:val="32"/>
        </w:rPr>
        <w:t>一、青浦区商业发展</w:t>
      </w:r>
      <w:r w:rsidR="007B0AEF">
        <w:rPr>
          <w:rFonts w:ascii="黑体" w:eastAsia="黑体" w:hAnsi="仿宋" w:cs="仿宋" w:hint="eastAsia"/>
          <w:sz w:val="32"/>
          <w:szCs w:val="32"/>
        </w:rPr>
        <w:t>概述</w:t>
      </w:r>
    </w:p>
    <w:p w:rsidR="007B0AEF" w:rsidRPr="00D05FDA" w:rsidRDefault="007B0AEF" w:rsidP="0065682E">
      <w:pPr>
        <w:spacing w:line="560" w:lineRule="exact"/>
        <w:ind w:left="640"/>
        <w:rPr>
          <w:rFonts w:ascii="楷体_GB2312" w:eastAsia="楷体_GB2312" w:hAnsi="仿宋" w:cs="仿宋"/>
          <w:sz w:val="32"/>
          <w:szCs w:val="32"/>
        </w:rPr>
      </w:pPr>
      <w:r w:rsidRPr="00D05FDA">
        <w:rPr>
          <w:rFonts w:ascii="楷体_GB2312" w:eastAsia="楷体_GB2312" w:hAnsi="仿宋" w:cs="仿宋" w:hint="eastAsia"/>
          <w:sz w:val="32"/>
          <w:szCs w:val="32"/>
        </w:rPr>
        <w:t>（一）青浦区商业建设发展现状</w:t>
      </w:r>
    </w:p>
    <w:p w:rsidR="00CD4736" w:rsidRDefault="0065682E" w:rsidP="001A2287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</w:rPr>
      </w:pPr>
      <w:r w:rsidRPr="00460847">
        <w:rPr>
          <w:rFonts w:ascii="仿宋_GB2312" w:eastAsia="仿宋_GB2312" w:hAnsi="仿宋" w:cs="仿宋" w:hint="eastAsia"/>
          <w:sz w:val="32"/>
          <w:szCs w:val="32"/>
        </w:rPr>
        <w:t>目前，青浦区共有商业综合体27处，总计建筑面积205万方，</w:t>
      </w:r>
      <w:r w:rsidR="0037712F">
        <w:rPr>
          <w:rFonts w:ascii="仿宋_GB2312" w:eastAsia="仿宋_GB2312" w:hAnsi="仿宋" w:cs="仿宋" w:hint="eastAsia"/>
          <w:sz w:val="32"/>
          <w:szCs w:val="32"/>
        </w:rPr>
        <w:t>多个综合体与</w:t>
      </w:r>
      <w:r w:rsidRPr="00460847">
        <w:rPr>
          <w:rFonts w:ascii="仿宋_GB2312" w:eastAsia="仿宋_GB2312" w:hAnsi="仿宋" w:cs="仿宋" w:hint="eastAsia"/>
          <w:sz w:val="32"/>
          <w:szCs w:val="32"/>
        </w:rPr>
        <w:t>17号线</w:t>
      </w:r>
      <w:r w:rsidR="0037712F">
        <w:rPr>
          <w:rFonts w:ascii="仿宋_GB2312" w:eastAsia="仿宋_GB2312" w:hAnsi="仿宋" w:cs="仿宋" w:hint="eastAsia"/>
          <w:sz w:val="32"/>
          <w:szCs w:val="32"/>
        </w:rPr>
        <w:t>站点接壤</w:t>
      </w:r>
      <w:r w:rsidRPr="00460847">
        <w:rPr>
          <w:rFonts w:ascii="仿宋_GB2312" w:eastAsia="仿宋_GB2312" w:hAnsi="仿宋" w:cs="仿宋" w:hint="eastAsia"/>
          <w:sz w:val="32"/>
          <w:szCs w:val="32"/>
        </w:rPr>
        <w:t>。其中青浦新城内商圈共计13个，建筑面积占比49%。除白鹤、金泽、练塘外，其他各街镇均有分布。</w:t>
      </w:r>
      <w:r w:rsidR="0037712F">
        <w:rPr>
          <w:rFonts w:ascii="仿宋_GB2312" w:eastAsia="仿宋_GB2312" w:hAnsi="仿宋" w:cs="仿宋" w:hint="eastAsia"/>
          <w:sz w:val="32"/>
          <w:szCs w:val="32"/>
        </w:rPr>
        <w:t>特别是2018年以来，相继引进万达茂、山姆会员店、元祖梦世界等一批市郊购物新地标。</w:t>
      </w:r>
      <w:r>
        <w:rPr>
          <w:rFonts w:ascii="仿宋_GB2312" w:eastAsia="仿宋_GB2312" w:hint="eastAsia"/>
          <w:sz w:val="32"/>
          <w:szCs w:val="32"/>
        </w:rPr>
        <w:t>2020年，全区</w:t>
      </w:r>
      <w:r w:rsidR="001A2287" w:rsidRPr="001A2287">
        <w:rPr>
          <w:rFonts w:ascii="仿宋_GB2312" w:eastAsia="仿宋_GB2312" w:hint="eastAsia"/>
          <w:sz w:val="32"/>
          <w:szCs w:val="32"/>
        </w:rPr>
        <w:t>社会消费品零售总额</w:t>
      </w:r>
      <w:r>
        <w:rPr>
          <w:rFonts w:ascii="仿宋_GB2312" w:eastAsia="仿宋_GB2312" w:hint="eastAsia"/>
          <w:sz w:val="32"/>
          <w:szCs w:val="32"/>
        </w:rPr>
        <w:t>完成519亿元，超额完成市下达目标。</w:t>
      </w:r>
      <w:r w:rsidR="001A2287">
        <w:rPr>
          <w:rFonts w:ascii="仿宋_GB2312" w:eastAsia="仿宋_GB2312" w:hint="eastAsia"/>
          <w:sz w:val="32"/>
          <w:szCs w:val="32"/>
        </w:rPr>
        <w:t>2021年</w:t>
      </w:r>
      <w:r w:rsidR="001A2287" w:rsidRPr="001A2287">
        <w:rPr>
          <w:rFonts w:ascii="仿宋_GB2312" w:eastAsia="仿宋_GB2312" w:hint="eastAsia"/>
          <w:sz w:val="32"/>
          <w:szCs w:val="32"/>
        </w:rPr>
        <w:t>一</w:t>
      </w:r>
      <w:r w:rsidR="001A2287">
        <w:rPr>
          <w:rFonts w:ascii="仿宋_GB2312" w:eastAsia="仿宋_GB2312" w:hint="eastAsia"/>
          <w:sz w:val="32"/>
          <w:szCs w:val="32"/>
        </w:rPr>
        <w:t>季</w:t>
      </w:r>
      <w:r w:rsidR="001A2287" w:rsidRPr="001A2287">
        <w:rPr>
          <w:rFonts w:ascii="仿宋_GB2312" w:eastAsia="仿宋_GB2312" w:hint="eastAsia"/>
          <w:sz w:val="32"/>
          <w:szCs w:val="32"/>
        </w:rPr>
        <w:t>度，全区实现社会消费品零售总额140</w:t>
      </w:r>
      <w:r w:rsidR="001A2287">
        <w:rPr>
          <w:rFonts w:ascii="仿宋_GB2312" w:eastAsia="仿宋_GB2312" w:hint="eastAsia"/>
          <w:sz w:val="32"/>
          <w:szCs w:val="32"/>
        </w:rPr>
        <w:t>.</w:t>
      </w:r>
      <w:r w:rsidR="001A2287" w:rsidRPr="001A2287">
        <w:rPr>
          <w:rFonts w:ascii="仿宋_GB2312" w:eastAsia="仿宋_GB2312" w:hint="eastAsia"/>
          <w:sz w:val="32"/>
          <w:szCs w:val="32"/>
        </w:rPr>
        <w:t>67亿元，同比增长47.9%，比2019年同期增长5.3%，两年平均增速2.6%。</w:t>
      </w:r>
    </w:p>
    <w:p w:rsidR="007B0AEF" w:rsidRPr="00D05FDA" w:rsidRDefault="007B0AEF" w:rsidP="0065682E">
      <w:pPr>
        <w:widowControl/>
        <w:ind w:firstLineChars="200" w:firstLine="640"/>
        <w:jc w:val="left"/>
        <w:rPr>
          <w:rFonts w:ascii="楷体_GB2312" w:eastAsia="楷体_GB2312"/>
          <w:sz w:val="32"/>
        </w:rPr>
      </w:pPr>
      <w:r w:rsidRPr="00D05FDA">
        <w:rPr>
          <w:rFonts w:ascii="楷体_GB2312" w:eastAsia="楷体_GB2312" w:hint="eastAsia"/>
          <w:sz w:val="32"/>
        </w:rPr>
        <w:t>（二）青浦区商业规划编制情况</w:t>
      </w:r>
    </w:p>
    <w:p w:rsidR="007B0AEF" w:rsidRPr="002E38C3" w:rsidRDefault="008A3059" w:rsidP="002E38C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“</w:t>
      </w:r>
      <w:r w:rsidRPr="002E38C3">
        <w:rPr>
          <w:rFonts w:ascii="仿宋_GB2312" w:eastAsia="仿宋_GB2312" w:hAnsi="仿宋" w:cs="仿宋" w:hint="eastAsia"/>
          <w:sz w:val="32"/>
          <w:szCs w:val="32"/>
        </w:rPr>
        <w:t>十三五</w:t>
      </w:r>
      <w:r>
        <w:rPr>
          <w:rFonts w:ascii="仿宋_GB2312" w:eastAsia="仿宋_GB2312" w:hAnsi="仿宋" w:cs="仿宋" w:hint="eastAsia"/>
          <w:sz w:val="32"/>
          <w:szCs w:val="32"/>
        </w:rPr>
        <w:t>”</w:t>
      </w:r>
      <w:r w:rsidR="00A33459" w:rsidRPr="002E38C3">
        <w:rPr>
          <w:rFonts w:ascii="仿宋_GB2312" w:eastAsia="仿宋_GB2312" w:hAnsi="仿宋" w:cs="仿宋" w:hint="eastAsia"/>
          <w:sz w:val="32"/>
          <w:szCs w:val="32"/>
        </w:rPr>
        <w:t>期间，青浦区编制《青浦区十三五商业网点建设规划》</w:t>
      </w:r>
      <w:r w:rsidR="002E38C3">
        <w:rPr>
          <w:rFonts w:ascii="仿宋_GB2312" w:eastAsia="仿宋_GB2312" w:hAnsi="仿宋" w:cs="仿宋" w:hint="eastAsia"/>
          <w:sz w:val="32"/>
          <w:szCs w:val="32"/>
        </w:rPr>
        <w:t>、</w:t>
      </w:r>
      <w:r w:rsidR="006C4FF7" w:rsidRPr="002E38C3">
        <w:rPr>
          <w:rFonts w:ascii="仿宋_GB2312" w:eastAsia="仿宋_GB2312" w:hAnsi="仿宋" w:cs="仿宋" w:hint="eastAsia"/>
          <w:sz w:val="32"/>
          <w:szCs w:val="32"/>
        </w:rPr>
        <w:t>《菜市场建设规划》等商业规划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  <w:r w:rsidR="006C4FF7" w:rsidRPr="002E38C3">
        <w:rPr>
          <w:rFonts w:ascii="仿宋_GB2312" w:eastAsia="仿宋_GB2312" w:hAnsi="仿宋" w:cs="仿宋" w:hint="eastAsia"/>
          <w:sz w:val="32"/>
          <w:szCs w:val="32"/>
        </w:rPr>
        <w:t>除</w:t>
      </w:r>
      <w:r w:rsidR="00110A4B" w:rsidRPr="002E38C3">
        <w:rPr>
          <w:rFonts w:ascii="仿宋_GB2312" w:eastAsia="仿宋_GB2312" w:hAnsi="仿宋" w:cs="仿宋" w:hint="eastAsia"/>
          <w:sz w:val="32"/>
          <w:szCs w:val="32"/>
        </w:rPr>
        <w:t>确定了各商业综合体</w:t>
      </w:r>
      <w:r w:rsidR="006C4FF7" w:rsidRPr="002E38C3">
        <w:rPr>
          <w:rFonts w:ascii="仿宋_GB2312" w:eastAsia="仿宋_GB2312" w:hAnsi="仿宋" w:cs="仿宋" w:hint="eastAsia"/>
          <w:sz w:val="32"/>
          <w:szCs w:val="32"/>
        </w:rPr>
        <w:t>的点位外，超市、</w:t>
      </w:r>
      <w:r w:rsidR="008A394C" w:rsidRPr="002E38C3">
        <w:rPr>
          <w:rFonts w:ascii="仿宋_GB2312" w:eastAsia="仿宋_GB2312" w:hAnsi="仿宋" w:cs="仿宋" w:hint="eastAsia"/>
          <w:sz w:val="32"/>
          <w:szCs w:val="32"/>
        </w:rPr>
        <w:t>菜市场</w:t>
      </w:r>
      <w:r w:rsidR="006C4FF7" w:rsidRPr="002E38C3">
        <w:rPr>
          <w:rFonts w:ascii="仿宋_GB2312" w:eastAsia="仿宋_GB2312" w:hAnsi="仿宋" w:cs="仿宋" w:hint="eastAsia"/>
          <w:sz w:val="32"/>
          <w:szCs w:val="32"/>
        </w:rPr>
        <w:t>等便民商业网点</w:t>
      </w:r>
      <w:r>
        <w:rPr>
          <w:rFonts w:ascii="仿宋_GB2312" w:eastAsia="仿宋_GB2312" w:hAnsi="仿宋" w:cs="仿宋" w:hint="eastAsia"/>
          <w:sz w:val="32"/>
          <w:szCs w:val="32"/>
        </w:rPr>
        <w:t>同步</w:t>
      </w:r>
      <w:r w:rsidR="006C4FF7" w:rsidRPr="002E38C3">
        <w:rPr>
          <w:rFonts w:ascii="仿宋_GB2312" w:eastAsia="仿宋_GB2312" w:hAnsi="仿宋" w:cs="仿宋" w:hint="eastAsia"/>
          <w:sz w:val="32"/>
          <w:szCs w:val="32"/>
        </w:rPr>
        <w:t>进行了</w:t>
      </w:r>
      <w:r>
        <w:rPr>
          <w:rFonts w:ascii="仿宋_GB2312" w:eastAsia="仿宋_GB2312" w:hAnsi="仿宋" w:cs="仿宋" w:hint="eastAsia"/>
          <w:sz w:val="32"/>
          <w:szCs w:val="32"/>
        </w:rPr>
        <w:t>规划</w:t>
      </w:r>
      <w:r w:rsidR="006C4FF7" w:rsidRPr="002E38C3">
        <w:rPr>
          <w:rFonts w:ascii="仿宋_GB2312" w:eastAsia="仿宋_GB2312" w:hAnsi="仿宋" w:cs="仿宋" w:hint="eastAsia"/>
          <w:sz w:val="32"/>
          <w:szCs w:val="32"/>
        </w:rPr>
        <w:t>。在</w:t>
      </w:r>
      <w:r>
        <w:rPr>
          <w:rFonts w:ascii="仿宋_GB2312" w:eastAsia="仿宋_GB2312" w:hAnsi="仿宋" w:cs="仿宋" w:hint="eastAsia"/>
          <w:sz w:val="32"/>
          <w:szCs w:val="32"/>
        </w:rPr>
        <w:t>“</w:t>
      </w:r>
      <w:r w:rsidRPr="002E38C3">
        <w:rPr>
          <w:rFonts w:ascii="仿宋_GB2312" w:eastAsia="仿宋_GB2312" w:hAnsi="仿宋" w:cs="仿宋" w:hint="eastAsia"/>
          <w:sz w:val="32"/>
          <w:szCs w:val="32"/>
        </w:rPr>
        <w:t>十三五</w:t>
      </w:r>
      <w:r>
        <w:rPr>
          <w:rFonts w:ascii="仿宋_GB2312" w:eastAsia="仿宋_GB2312" w:hAnsi="仿宋" w:cs="仿宋" w:hint="eastAsia"/>
          <w:sz w:val="32"/>
          <w:szCs w:val="32"/>
        </w:rPr>
        <w:t>”</w:t>
      </w:r>
      <w:r w:rsidR="006C4FF7" w:rsidRPr="002E38C3">
        <w:rPr>
          <w:rFonts w:ascii="仿宋_GB2312" w:eastAsia="仿宋_GB2312" w:hAnsi="仿宋" w:cs="仿宋" w:hint="eastAsia"/>
          <w:sz w:val="32"/>
          <w:szCs w:val="32"/>
        </w:rPr>
        <w:t>收官之年，区商务委启动</w:t>
      </w:r>
      <w:r>
        <w:rPr>
          <w:rFonts w:ascii="仿宋_GB2312" w:eastAsia="仿宋_GB2312" w:hAnsi="仿宋" w:cs="仿宋" w:hint="eastAsia"/>
          <w:sz w:val="32"/>
          <w:szCs w:val="32"/>
        </w:rPr>
        <w:t>《“</w:t>
      </w:r>
      <w:r w:rsidRPr="002E38C3">
        <w:rPr>
          <w:rFonts w:ascii="仿宋_GB2312" w:eastAsia="仿宋_GB2312" w:hAnsi="仿宋" w:cs="仿宋" w:hint="eastAsia"/>
          <w:sz w:val="32"/>
          <w:szCs w:val="32"/>
        </w:rPr>
        <w:t>十四五</w:t>
      </w:r>
      <w:r>
        <w:rPr>
          <w:rFonts w:ascii="仿宋_GB2312" w:eastAsia="仿宋_GB2312" w:hAnsi="仿宋" w:cs="仿宋" w:hint="eastAsia"/>
          <w:sz w:val="32"/>
          <w:szCs w:val="32"/>
        </w:rPr>
        <w:t>”</w:t>
      </w:r>
      <w:r w:rsidRPr="002E38C3">
        <w:rPr>
          <w:rFonts w:ascii="仿宋_GB2312" w:eastAsia="仿宋_GB2312" w:hAnsi="仿宋" w:cs="仿宋" w:hint="eastAsia"/>
          <w:sz w:val="32"/>
          <w:szCs w:val="32"/>
        </w:rPr>
        <w:t>商业网点建设规划方案</w:t>
      </w:r>
      <w:r>
        <w:rPr>
          <w:rFonts w:ascii="仿宋_GB2312" w:eastAsia="仿宋_GB2312" w:hAnsi="仿宋" w:cs="仿宋" w:hint="eastAsia"/>
          <w:sz w:val="32"/>
          <w:szCs w:val="32"/>
        </w:rPr>
        <w:t>》</w:t>
      </w:r>
      <w:r w:rsidR="00630D5E">
        <w:rPr>
          <w:rFonts w:ascii="仿宋_GB2312" w:eastAsia="仿宋_GB2312" w:hAnsi="仿宋" w:cs="仿宋" w:hint="eastAsia"/>
          <w:sz w:val="32"/>
          <w:szCs w:val="32"/>
        </w:rPr>
        <w:t>。</w:t>
      </w:r>
      <w:r w:rsidR="00F564FA" w:rsidRPr="002E38C3">
        <w:rPr>
          <w:rFonts w:ascii="仿宋_GB2312" w:eastAsia="仿宋_GB2312" w:hAnsi="仿宋" w:cs="仿宋" w:hint="eastAsia"/>
          <w:sz w:val="32"/>
          <w:szCs w:val="32"/>
        </w:rPr>
        <w:t>但随着市委市政府提出“五个新</w:t>
      </w:r>
      <w:r w:rsidR="002E38C3">
        <w:rPr>
          <w:rFonts w:ascii="仿宋_GB2312" w:eastAsia="仿宋_GB2312" w:hAnsi="仿宋" w:cs="仿宋" w:hint="eastAsia"/>
          <w:sz w:val="32"/>
          <w:szCs w:val="32"/>
        </w:rPr>
        <w:t>城</w:t>
      </w:r>
      <w:r w:rsidR="00F564FA" w:rsidRPr="002E38C3">
        <w:rPr>
          <w:rFonts w:ascii="仿宋_GB2312" w:eastAsia="仿宋_GB2312" w:hAnsi="仿宋" w:cs="仿宋" w:hint="eastAsia"/>
          <w:sz w:val="32"/>
          <w:szCs w:val="32"/>
        </w:rPr>
        <w:t>”建设任务，将新城建设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要求</w:t>
      </w:r>
      <w:r w:rsidR="00F564FA" w:rsidRPr="002E38C3">
        <w:rPr>
          <w:rFonts w:ascii="仿宋_GB2312" w:eastAsia="仿宋_GB2312" w:hAnsi="仿宋" w:cs="仿宋" w:hint="eastAsia"/>
          <w:sz w:val="32"/>
          <w:szCs w:val="32"/>
        </w:rPr>
        <w:t>提升至综合性节点城市，</w:t>
      </w:r>
      <w:r w:rsidR="00681D96" w:rsidRPr="002E38C3">
        <w:rPr>
          <w:rFonts w:ascii="仿宋_GB2312" w:eastAsia="仿宋_GB2312" w:hAnsi="仿宋" w:cs="仿宋" w:hint="eastAsia"/>
          <w:sz w:val="32"/>
          <w:szCs w:val="32"/>
        </w:rPr>
        <w:t>新城</w:t>
      </w:r>
      <w:r w:rsidRPr="002E38C3">
        <w:rPr>
          <w:rFonts w:ascii="仿宋_GB2312" w:eastAsia="仿宋_GB2312" w:hAnsi="仿宋" w:cs="仿宋" w:hint="eastAsia"/>
          <w:sz w:val="32"/>
          <w:szCs w:val="32"/>
        </w:rPr>
        <w:t>整体</w:t>
      </w:r>
      <w:r w:rsidR="00681D96" w:rsidRPr="002E38C3">
        <w:rPr>
          <w:rFonts w:ascii="仿宋_GB2312" w:eastAsia="仿宋_GB2312" w:hAnsi="仿宋" w:cs="仿宋" w:hint="eastAsia"/>
          <w:sz w:val="32"/>
          <w:szCs w:val="32"/>
        </w:rPr>
        <w:t>规划</w:t>
      </w:r>
      <w:r>
        <w:rPr>
          <w:rFonts w:ascii="仿宋_GB2312" w:eastAsia="仿宋_GB2312" w:hAnsi="仿宋" w:cs="仿宋" w:hint="eastAsia"/>
          <w:sz w:val="32"/>
          <w:szCs w:val="32"/>
        </w:rPr>
        <w:t>进行大量调整。</w:t>
      </w:r>
      <w:r w:rsidR="00681D96" w:rsidRPr="002E38C3">
        <w:rPr>
          <w:rFonts w:ascii="仿宋_GB2312" w:eastAsia="仿宋_GB2312" w:hAnsi="仿宋" w:cs="仿宋" w:hint="eastAsia"/>
          <w:sz w:val="32"/>
          <w:szCs w:val="32"/>
        </w:rPr>
        <w:t>为配合新城建设规划，</w:t>
      </w:r>
      <w:r w:rsidRPr="002E38C3">
        <w:rPr>
          <w:rFonts w:ascii="仿宋_GB2312" w:eastAsia="仿宋_GB2312" w:hAnsi="仿宋" w:cs="仿宋" w:hint="eastAsia"/>
          <w:sz w:val="32"/>
          <w:szCs w:val="32"/>
        </w:rPr>
        <w:t>区商务委</w:t>
      </w:r>
      <w:r w:rsidR="00630D5E">
        <w:rPr>
          <w:rFonts w:ascii="仿宋_GB2312" w:eastAsia="仿宋_GB2312" w:hAnsi="仿宋" w:cs="仿宋" w:hint="eastAsia"/>
          <w:sz w:val="32"/>
          <w:szCs w:val="32"/>
        </w:rPr>
        <w:t>对“十四五”商业网点</w:t>
      </w:r>
      <w:r w:rsidR="00681D96" w:rsidRPr="002E38C3">
        <w:rPr>
          <w:rFonts w:ascii="仿宋_GB2312" w:eastAsia="仿宋_GB2312" w:hAnsi="仿宋" w:cs="仿宋" w:hint="eastAsia"/>
          <w:sz w:val="32"/>
          <w:szCs w:val="32"/>
        </w:rPr>
        <w:t>规划建设进一步调整。</w:t>
      </w:r>
    </w:p>
    <w:p w:rsidR="0065682E" w:rsidRDefault="0065682E" w:rsidP="0065682E">
      <w:pPr>
        <w:spacing w:line="560" w:lineRule="exact"/>
        <w:ind w:left="640"/>
        <w:rPr>
          <w:rFonts w:ascii="黑体" w:eastAsia="黑体" w:hAnsi="仿宋" w:cs="仿宋"/>
          <w:sz w:val="32"/>
          <w:szCs w:val="32"/>
        </w:rPr>
      </w:pPr>
      <w:r w:rsidRPr="009E6500">
        <w:rPr>
          <w:rFonts w:ascii="黑体" w:eastAsia="黑体" w:hAnsi="仿宋" w:cs="仿宋" w:hint="eastAsia"/>
          <w:sz w:val="32"/>
          <w:szCs w:val="32"/>
        </w:rPr>
        <w:t>二、</w:t>
      </w:r>
      <w:r w:rsidR="008867F9">
        <w:rPr>
          <w:rFonts w:ascii="黑体" w:eastAsia="黑体" w:hAnsi="仿宋" w:cs="仿宋" w:hint="eastAsia"/>
          <w:sz w:val="32"/>
          <w:szCs w:val="32"/>
        </w:rPr>
        <w:t>下一步工作重点</w:t>
      </w:r>
    </w:p>
    <w:p w:rsidR="008867F9" w:rsidRPr="004B138A" w:rsidRDefault="008867F9" w:rsidP="0065682E">
      <w:pPr>
        <w:spacing w:line="560" w:lineRule="exact"/>
        <w:ind w:left="640"/>
        <w:rPr>
          <w:rFonts w:ascii="楷体_GB2312" w:eastAsia="楷体_GB2312" w:hAnsi="仿宋" w:cs="仿宋"/>
          <w:b/>
          <w:sz w:val="32"/>
          <w:szCs w:val="32"/>
        </w:rPr>
      </w:pPr>
      <w:r w:rsidRPr="004B138A">
        <w:rPr>
          <w:rFonts w:ascii="楷体_GB2312" w:eastAsia="楷体_GB2312" w:hAnsi="仿宋" w:cs="仿宋" w:hint="eastAsia"/>
          <w:b/>
          <w:sz w:val="32"/>
          <w:szCs w:val="32"/>
        </w:rPr>
        <w:t>（一）立足</w:t>
      </w:r>
      <w:r w:rsidR="00216F30" w:rsidRPr="004B138A">
        <w:rPr>
          <w:rFonts w:ascii="楷体_GB2312" w:eastAsia="楷体_GB2312" w:hAnsi="仿宋" w:cs="仿宋" w:hint="eastAsia"/>
          <w:b/>
          <w:sz w:val="32"/>
          <w:szCs w:val="32"/>
        </w:rPr>
        <w:t>三大平台，</w:t>
      </w:r>
      <w:r w:rsidR="00CE6006" w:rsidRPr="004B138A">
        <w:rPr>
          <w:rFonts w:ascii="楷体_GB2312" w:eastAsia="楷体_GB2312" w:hAnsi="仿宋" w:cs="仿宋" w:hint="eastAsia"/>
          <w:b/>
          <w:sz w:val="32"/>
          <w:szCs w:val="32"/>
        </w:rPr>
        <w:t>围绕新城</w:t>
      </w:r>
      <w:r w:rsidR="00756D78" w:rsidRPr="004B138A">
        <w:rPr>
          <w:rFonts w:ascii="楷体_GB2312" w:eastAsia="楷体_GB2312" w:hAnsi="仿宋" w:cs="仿宋" w:hint="eastAsia"/>
          <w:b/>
          <w:sz w:val="32"/>
          <w:szCs w:val="32"/>
        </w:rPr>
        <w:t>建设</w:t>
      </w:r>
      <w:r w:rsidR="00CE6006" w:rsidRPr="004B138A">
        <w:rPr>
          <w:rFonts w:ascii="楷体_GB2312" w:eastAsia="楷体_GB2312" w:hAnsi="仿宋" w:cs="仿宋" w:hint="eastAsia"/>
          <w:b/>
          <w:sz w:val="32"/>
          <w:szCs w:val="32"/>
        </w:rPr>
        <w:t>，</w:t>
      </w:r>
      <w:r w:rsidR="00756D78" w:rsidRPr="004B138A">
        <w:rPr>
          <w:rFonts w:ascii="楷体_GB2312" w:eastAsia="楷体_GB2312" w:hAnsi="仿宋" w:cs="仿宋" w:hint="eastAsia"/>
          <w:b/>
          <w:sz w:val="32"/>
          <w:szCs w:val="32"/>
        </w:rPr>
        <w:t>推动</w:t>
      </w:r>
      <w:r w:rsidR="00CE6006" w:rsidRPr="004B138A">
        <w:rPr>
          <w:rFonts w:ascii="楷体_GB2312" w:eastAsia="楷体_GB2312" w:hAnsi="仿宋" w:cs="仿宋" w:hint="eastAsia"/>
          <w:b/>
          <w:sz w:val="32"/>
          <w:szCs w:val="32"/>
        </w:rPr>
        <w:t>商贸</w:t>
      </w:r>
      <w:r w:rsidR="00756D78" w:rsidRPr="004B138A">
        <w:rPr>
          <w:rFonts w:ascii="楷体_GB2312" w:eastAsia="楷体_GB2312" w:hAnsi="仿宋" w:cs="仿宋" w:hint="eastAsia"/>
          <w:b/>
          <w:sz w:val="32"/>
          <w:szCs w:val="32"/>
        </w:rPr>
        <w:t>发展</w:t>
      </w:r>
    </w:p>
    <w:p w:rsidR="008867F9" w:rsidRPr="00BA7DCD" w:rsidRDefault="008915AB" w:rsidP="002E38C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在承接两大国家战略背景下，围绕市委市政府提出的“五大新城”建设任务，</w:t>
      </w:r>
      <w:r w:rsidR="005C7613">
        <w:rPr>
          <w:rFonts w:ascii="仿宋_GB2312" w:eastAsia="仿宋_GB2312" w:hAnsi="仿宋" w:cs="仿宋" w:hint="eastAsia"/>
          <w:sz w:val="32"/>
          <w:szCs w:val="32"/>
        </w:rPr>
        <w:t>按照</w:t>
      </w:r>
      <w:r w:rsidR="005C7613">
        <w:rPr>
          <w:rFonts w:ascii="Microsoft Yahei" w:eastAsia="微软雅黑" w:hAnsi="Microsoft Yahei"/>
          <w:color w:val="4D4F53"/>
          <w:spacing w:val="15"/>
          <w:sz w:val="27"/>
          <w:szCs w:val="27"/>
        </w:rPr>
        <w:t xml:space="preserve"> </w:t>
      </w:r>
      <w:r w:rsidR="005C7613" w:rsidRPr="005C7613">
        <w:rPr>
          <w:rFonts w:ascii="仿宋_GB2312" w:eastAsia="仿宋_GB2312" w:hAnsi="仿宋" w:cs="仿宋"/>
          <w:sz w:val="32"/>
          <w:szCs w:val="32"/>
        </w:rPr>
        <w:t>“</w:t>
      </w:r>
      <w:r w:rsidR="005C7613" w:rsidRPr="005C7613">
        <w:rPr>
          <w:rFonts w:ascii="仿宋_GB2312" w:eastAsia="仿宋_GB2312" w:hAnsi="仿宋" w:cs="仿宋"/>
          <w:sz w:val="32"/>
          <w:szCs w:val="32"/>
        </w:rPr>
        <w:t>产城融合、功能完备、生态宜居、交通便利</w:t>
      </w:r>
      <w:r w:rsidR="005C7613" w:rsidRPr="005C7613">
        <w:rPr>
          <w:rFonts w:ascii="仿宋_GB2312" w:eastAsia="仿宋_GB2312" w:hAnsi="仿宋" w:cs="仿宋"/>
          <w:sz w:val="32"/>
          <w:szCs w:val="32"/>
        </w:rPr>
        <w:t>”</w:t>
      </w:r>
      <w:r w:rsidR="005C7613" w:rsidRPr="005C7613">
        <w:rPr>
          <w:rFonts w:ascii="仿宋_GB2312" w:eastAsia="仿宋_GB2312" w:hAnsi="仿宋" w:cs="仿宋"/>
          <w:sz w:val="32"/>
          <w:szCs w:val="32"/>
        </w:rPr>
        <w:t>的要求</w:t>
      </w:r>
      <w:r w:rsidR="005C7613" w:rsidRPr="005C7613"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</w:rPr>
        <w:t>综合考虑产业规划和人口规划，</w:t>
      </w:r>
      <w:r w:rsidRPr="002E38C3">
        <w:rPr>
          <w:rFonts w:ascii="仿宋_GB2312" w:eastAsia="仿宋_GB2312" w:hAnsi="仿宋" w:cs="仿宋" w:hint="eastAsia"/>
          <w:sz w:val="32"/>
          <w:szCs w:val="32"/>
        </w:rPr>
        <w:t>立足长三角消费中心城市</w:t>
      </w:r>
      <w:r>
        <w:rPr>
          <w:rFonts w:ascii="仿宋_GB2312" w:eastAsia="仿宋_GB2312" w:hAnsi="仿宋" w:cs="仿宋" w:hint="eastAsia"/>
          <w:sz w:val="32"/>
          <w:szCs w:val="32"/>
        </w:rPr>
        <w:t>建设目标，力争打造以青东片区为主要承载，辐射青浦新城的商业集聚、功能完善、服务面广的市级商业中心</w:t>
      </w:r>
      <w:r w:rsidR="005C7613">
        <w:rPr>
          <w:rFonts w:ascii="仿宋_GB2312" w:eastAsia="仿宋_GB2312" w:hAnsi="仿宋" w:cs="仿宋" w:hint="eastAsia"/>
          <w:sz w:val="32"/>
          <w:szCs w:val="32"/>
        </w:rPr>
        <w:t>，</w:t>
      </w:r>
      <w:r w:rsidR="00F3037E">
        <w:rPr>
          <w:rFonts w:ascii="仿宋_GB2312" w:eastAsia="仿宋_GB2312" w:hAnsi="仿宋" w:cs="仿宋" w:hint="eastAsia"/>
          <w:sz w:val="32"/>
          <w:szCs w:val="32"/>
        </w:rPr>
        <w:t>提升青浦商业能级，</w:t>
      </w:r>
      <w:r w:rsidR="005C7613">
        <w:rPr>
          <w:rFonts w:ascii="仿宋_GB2312" w:eastAsia="仿宋_GB2312" w:hAnsi="仿宋" w:cs="仿宋" w:hint="eastAsia"/>
          <w:sz w:val="32"/>
          <w:szCs w:val="32"/>
        </w:rPr>
        <w:t>助力上海消费中心城市建设。</w:t>
      </w:r>
    </w:p>
    <w:p w:rsidR="004B138A" w:rsidRPr="004B138A" w:rsidRDefault="00DE7AB9" w:rsidP="004B138A">
      <w:pPr>
        <w:spacing w:line="560" w:lineRule="exact"/>
        <w:ind w:left="640"/>
        <w:rPr>
          <w:rFonts w:ascii="楷体_GB2312" w:eastAsia="楷体_GB2312" w:hAnsi="仿宋" w:cs="仿宋"/>
          <w:b/>
          <w:sz w:val="32"/>
          <w:szCs w:val="32"/>
        </w:rPr>
      </w:pPr>
      <w:r w:rsidRPr="004B138A">
        <w:rPr>
          <w:rFonts w:ascii="楷体_GB2312" w:eastAsia="楷体_GB2312" w:hAnsi="仿宋" w:cs="仿宋" w:hint="eastAsia"/>
          <w:b/>
          <w:sz w:val="32"/>
          <w:szCs w:val="32"/>
        </w:rPr>
        <w:t>（二）</w:t>
      </w:r>
      <w:r w:rsidR="004B138A" w:rsidRPr="004B138A">
        <w:rPr>
          <w:rFonts w:ascii="楷体_GB2312" w:eastAsia="楷体_GB2312" w:hAnsi="仿宋" w:cs="仿宋" w:hint="eastAsia"/>
          <w:b/>
          <w:sz w:val="32"/>
          <w:szCs w:val="32"/>
        </w:rPr>
        <w:t>立足五型经济，</w:t>
      </w:r>
      <w:r w:rsidR="00C52F60" w:rsidRPr="004B138A">
        <w:rPr>
          <w:rFonts w:ascii="楷体_GB2312" w:eastAsia="楷体_GB2312" w:hAnsi="仿宋" w:cs="仿宋" w:hint="eastAsia"/>
          <w:b/>
          <w:sz w:val="32"/>
          <w:szCs w:val="32"/>
        </w:rPr>
        <w:t>加强政策引领</w:t>
      </w:r>
      <w:r w:rsidR="004B138A" w:rsidRPr="004B138A">
        <w:rPr>
          <w:rFonts w:ascii="楷体_GB2312" w:eastAsia="楷体_GB2312" w:hAnsi="仿宋" w:cs="仿宋" w:hint="eastAsia"/>
          <w:b/>
          <w:sz w:val="32"/>
          <w:szCs w:val="32"/>
        </w:rPr>
        <w:t>，推动商贸提质</w:t>
      </w:r>
      <w:r w:rsidR="00C52F60" w:rsidRPr="004B138A">
        <w:rPr>
          <w:rFonts w:ascii="楷体_GB2312" w:eastAsia="楷体_GB2312" w:hAnsi="仿宋" w:cs="仿宋" w:hint="eastAsia"/>
          <w:b/>
          <w:sz w:val="32"/>
          <w:szCs w:val="32"/>
        </w:rPr>
        <w:t>。</w:t>
      </w:r>
    </w:p>
    <w:p w:rsidR="001E152F" w:rsidRPr="001E152F" w:rsidRDefault="006C082B" w:rsidP="001E152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2E38C3">
        <w:rPr>
          <w:rFonts w:ascii="仿宋_GB2312" w:eastAsia="仿宋_GB2312" w:hAnsi="仿宋" w:cs="仿宋" w:hint="eastAsia"/>
          <w:sz w:val="32"/>
          <w:szCs w:val="32"/>
        </w:rPr>
        <w:t>根据市委市政府提出的</w:t>
      </w:r>
      <w:r w:rsidR="00CC5CB0" w:rsidRPr="002E38C3">
        <w:rPr>
          <w:rFonts w:ascii="仿宋_GB2312" w:eastAsia="仿宋_GB2312" w:hAnsi="仿宋" w:cs="仿宋" w:hint="eastAsia"/>
          <w:sz w:val="32"/>
          <w:szCs w:val="32"/>
        </w:rPr>
        <w:t>“</w:t>
      </w:r>
      <w:r w:rsidR="00CC5CB0" w:rsidRPr="002E38C3">
        <w:rPr>
          <w:rFonts w:ascii="仿宋_GB2312" w:eastAsia="仿宋_GB2312" w:hAnsi="仿宋" w:cs="仿宋"/>
          <w:sz w:val="32"/>
          <w:szCs w:val="32"/>
        </w:rPr>
        <w:t>创新型经济、服务型经济、开放型经济、总部型经济、流量型经济</w:t>
      </w:r>
      <w:r w:rsidR="00CC5CB0" w:rsidRPr="002E38C3">
        <w:rPr>
          <w:rFonts w:ascii="仿宋_GB2312" w:eastAsia="仿宋_GB2312" w:hAnsi="仿宋" w:cs="仿宋" w:hint="eastAsia"/>
          <w:sz w:val="32"/>
          <w:szCs w:val="32"/>
        </w:rPr>
        <w:t>”</w:t>
      </w:r>
      <w:r w:rsidRPr="002E38C3">
        <w:rPr>
          <w:rFonts w:ascii="仿宋_GB2312" w:eastAsia="仿宋_GB2312" w:hAnsi="仿宋" w:cs="仿宋" w:hint="eastAsia"/>
          <w:sz w:val="32"/>
          <w:szCs w:val="32"/>
        </w:rPr>
        <w:t>等五型经济发展要求，区商务委</w:t>
      </w:r>
      <w:r w:rsidR="00C52F60" w:rsidRPr="002E38C3">
        <w:rPr>
          <w:rFonts w:ascii="仿宋_GB2312" w:eastAsia="仿宋_GB2312" w:hAnsi="仿宋" w:cs="仿宋" w:hint="eastAsia"/>
          <w:sz w:val="32"/>
          <w:szCs w:val="32"/>
        </w:rPr>
        <w:t>对目前现行的现代服务业扶持政策</w:t>
      </w:r>
      <w:r w:rsidR="00630D5E">
        <w:rPr>
          <w:rFonts w:ascii="仿宋_GB2312" w:eastAsia="仿宋_GB2312" w:hAnsi="仿宋" w:cs="仿宋" w:hint="eastAsia"/>
          <w:sz w:val="32"/>
          <w:szCs w:val="32"/>
        </w:rPr>
        <w:t>中</w:t>
      </w:r>
      <w:r w:rsidR="00C52F60" w:rsidRPr="002E38C3">
        <w:rPr>
          <w:rFonts w:ascii="仿宋_GB2312" w:eastAsia="仿宋_GB2312" w:hAnsi="仿宋" w:cs="仿宋" w:hint="eastAsia"/>
          <w:sz w:val="32"/>
          <w:szCs w:val="32"/>
        </w:rPr>
        <w:t>商贸业</w:t>
      </w:r>
      <w:r w:rsidR="00630D5E">
        <w:rPr>
          <w:rFonts w:ascii="仿宋_GB2312" w:eastAsia="仿宋_GB2312" w:hAnsi="仿宋" w:cs="仿宋" w:hint="eastAsia"/>
          <w:sz w:val="32"/>
          <w:szCs w:val="32"/>
        </w:rPr>
        <w:t>部分</w:t>
      </w:r>
      <w:r w:rsidR="00C52F60" w:rsidRPr="002E38C3">
        <w:rPr>
          <w:rFonts w:ascii="仿宋_GB2312" w:eastAsia="仿宋_GB2312" w:hAnsi="仿宋" w:cs="仿宋" w:hint="eastAsia"/>
          <w:sz w:val="32"/>
          <w:szCs w:val="32"/>
        </w:rPr>
        <w:t>的进行修编，加强对首店经济、夜间经济、特色经济等体验型新业态商业载体的扶持，加强对商圈建设、改造升级的引导，提升商圈活力，提高百姓消费热情。</w:t>
      </w:r>
      <w:r w:rsidR="00C50805" w:rsidRPr="002E38C3">
        <w:rPr>
          <w:rFonts w:ascii="仿宋_GB2312" w:eastAsia="仿宋_GB2312" w:hAnsi="仿宋" w:cs="仿宋" w:hint="eastAsia"/>
          <w:sz w:val="32"/>
          <w:szCs w:val="32"/>
        </w:rPr>
        <w:t>例如：对</w:t>
      </w:r>
      <w:r w:rsidR="007137EA" w:rsidRPr="002E38C3">
        <w:rPr>
          <w:rFonts w:ascii="仿宋_GB2312" w:eastAsia="仿宋_GB2312" w:hAnsi="仿宋" w:cs="仿宋" w:hint="eastAsia"/>
          <w:sz w:val="32"/>
          <w:szCs w:val="32"/>
        </w:rPr>
        <w:t>首店给予</w:t>
      </w:r>
      <w:r w:rsidR="001E152F">
        <w:rPr>
          <w:rFonts w:ascii="仿宋_GB2312" w:eastAsia="仿宋_GB2312" w:hAnsi="仿宋" w:cs="仿宋" w:hint="eastAsia"/>
          <w:sz w:val="32"/>
          <w:szCs w:val="32"/>
        </w:rPr>
        <w:t>10-30</w:t>
      </w:r>
      <w:r w:rsidR="007137EA" w:rsidRPr="002E38C3">
        <w:rPr>
          <w:rFonts w:ascii="仿宋_GB2312" w:eastAsia="仿宋_GB2312" w:hAnsi="仿宋" w:cs="仿宋" w:hint="eastAsia"/>
          <w:sz w:val="32"/>
          <w:szCs w:val="32"/>
        </w:rPr>
        <w:t>万补贴，对</w:t>
      </w:r>
      <w:r w:rsidR="00210C19" w:rsidRPr="002E38C3">
        <w:rPr>
          <w:rFonts w:ascii="仿宋_GB2312" w:eastAsia="仿宋_GB2312" w:hAnsi="仿宋" w:cs="仿宋" w:hint="eastAsia"/>
          <w:sz w:val="32"/>
          <w:szCs w:val="32"/>
        </w:rPr>
        <w:t>商圈新建改造</w:t>
      </w:r>
      <w:r w:rsidR="001E152F">
        <w:rPr>
          <w:rFonts w:ascii="仿宋_GB2312" w:eastAsia="仿宋_GB2312" w:hAnsi="仿宋" w:cs="仿宋" w:hint="eastAsia"/>
          <w:sz w:val="32"/>
          <w:szCs w:val="32"/>
        </w:rPr>
        <w:t>最高</w:t>
      </w:r>
      <w:r w:rsidR="00210C19" w:rsidRPr="002E38C3">
        <w:rPr>
          <w:rFonts w:ascii="仿宋_GB2312" w:eastAsia="仿宋_GB2312" w:hAnsi="仿宋" w:cs="仿宋" w:hint="eastAsia"/>
          <w:sz w:val="32"/>
          <w:szCs w:val="32"/>
        </w:rPr>
        <w:t>给与</w:t>
      </w:r>
      <w:r w:rsidR="001E152F">
        <w:rPr>
          <w:rFonts w:ascii="仿宋_GB2312" w:eastAsia="仿宋_GB2312" w:hAnsi="仿宋" w:cs="仿宋" w:hint="eastAsia"/>
          <w:sz w:val="32"/>
          <w:szCs w:val="32"/>
        </w:rPr>
        <w:t>300</w:t>
      </w:r>
      <w:r w:rsidR="00210C19" w:rsidRPr="002E38C3">
        <w:rPr>
          <w:rFonts w:ascii="仿宋_GB2312" w:eastAsia="仿宋_GB2312" w:hAnsi="仿宋" w:cs="仿宋" w:hint="eastAsia"/>
          <w:sz w:val="32"/>
          <w:szCs w:val="32"/>
        </w:rPr>
        <w:t>万补贴。</w:t>
      </w:r>
    </w:p>
    <w:p w:rsidR="00C478D7" w:rsidRPr="00F3037E" w:rsidRDefault="00B23ECF" w:rsidP="00C52F60">
      <w:pPr>
        <w:spacing w:line="560" w:lineRule="exact"/>
        <w:ind w:firstLineChars="200" w:firstLine="643"/>
        <w:rPr>
          <w:rFonts w:ascii="楷体_GB2312" w:eastAsia="楷体_GB2312" w:hAnsi="仿宋" w:cs="仿宋"/>
          <w:b/>
          <w:sz w:val="32"/>
          <w:szCs w:val="32"/>
        </w:rPr>
      </w:pPr>
      <w:r w:rsidRPr="00F3037E">
        <w:rPr>
          <w:rFonts w:ascii="楷体_GB2312" w:eastAsia="楷体_GB2312" w:hAnsi="仿宋" w:cs="仿宋" w:hint="eastAsia"/>
          <w:b/>
          <w:sz w:val="32"/>
          <w:szCs w:val="32"/>
        </w:rPr>
        <w:t>（三）加快商圈</w:t>
      </w:r>
      <w:r w:rsidR="00C52F60" w:rsidRPr="00F3037E">
        <w:rPr>
          <w:rFonts w:ascii="楷体_GB2312" w:eastAsia="楷体_GB2312" w:hAnsi="仿宋" w:cs="仿宋" w:hint="eastAsia"/>
          <w:b/>
          <w:sz w:val="32"/>
          <w:szCs w:val="32"/>
        </w:rPr>
        <w:t>升级</w:t>
      </w:r>
      <w:r w:rsidRPr="00F3037E">
        <w:rPr>
          <w:rFonts w:ascii="楷体_GB2312" w:eastAsia="楷体_GB2312" w:hAnsi="仿宋" w:cs="仿宋" w:hint="eastAsia"/>
          <w:b/>
          <w:sz w:val="32"/>
          <w:szCs w:val="32"/>
        </w:rPr>
        <w:t>，引导模式更新，</w:t>
      </w:r>
      <w:r w:rsidR="00C478D7" w:rsidRPr="00F3037E">
        <w:rPr>
          <w:rFonts w:ascii="楷体_GB2312" w:eastAsia="楷体_GB2312" w:hAnsi="仿宋" w:cs="仿宋" w:hint="eastAsia"/>
          <w:b/>
          <w:sz w:val="32"/>
          <w:szCs w:val="32"/>
        </w:rPr>
        <w:t>塑造</w:t>
      </w:r>
      <w:r w:rsidRPr="00F3037E">
        <w:rPr>
          <w:rFonts w:ascii="楷体_GB2312" w:eastAsia="楷体_GB2312" w:hAnsi="仿宋" w:cs="仿宋" w:hint="eastAsia"/>
          <w:b/>
          <w:sz w:val="32"/>
          <w:szCs w:val="32"/>
        </w:rPr>
        <w:t>多元</w:t>
      </w:r>
      <w:r w:rsidR="00C478D7" w:rsidRPr="00F3037E">
        <w:rPr>
          <w:rFonts w:ascii="楷体_GB2312" w:eastAsia="楷体_GB2312" w:hAnsi="仿宋" w:cs="仿宋" w:hint="eastAsia"/>
          <w:b/>
          <w:sz w:val="32"/>
          <w:szCs w:val="32"/>
        </w:rPr>
        <w:t>业态</w:t>
      </w:r>
      <w:r w:rsidR="00C52F60" w:rsidRPr="00F3037E">
        <w:rPr>
          <w:rFonts w:ascii="楷体_GB2312" w:eastAsia="楷体_GB2312" w:hAnsi="仿宋" w:cs="仿宋" w:hint="eastAsia"/>
          <w:b/>
          <w:sz w:val="32"/>
          <w:szCs w:val="32"/>
        </w:rPr>
        <w:t>。</w:t>
      </w:r>
    </w:p>
    <w:p w:rsidR="00C52F60" w:rsidRPr="001E152F" w:rsidRDefault="00D92676" w:rsidP="001E152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1E152F">
        <w:rPr>
          <w:rFonts w:ascii="仿宋_GB2312" w:eastAsia="仿宋_GB2312" w:hAnsi="仿宋" w:cs="仿宋" w:hint="eastAsia"/>
          <w:sz w:val="32"/>
          <w:szCs w:val="32"/>
        </w:rPr>
        <w:t>区商务委积极引导商业综合体朝着公园式、艺术性、多元性的方向发展，通过</w:t>
      </w:r>
      <w:r w:rsidR="00C52F60" w:rsidRPr="001E152F">
        <w:rPr>
          <w:rFonts w:ascii="仿宋_GB2312" w:eastAsia="仿宋_GB2312" w:hAnsi="仿宋" w:cs="仿宋" w:hint="eastAsia"/>
          <w:sz w:val="32"/>
          <w:szCs w:val="32"/>
        </w:rPr>
        <w:t>建设绿地缤纷城室内音乐体育公园、东渡蛙城公园商圈、联美百老汇剧院商圈、蟠龙新江南风貌商圈等文化艺术商圈；加强商业数字化转型，</w:t>
      </w:r>
      <w:r w:rsidR="00216700">
        <w:rPr>
          <w:rFonts w:ascii="仿宋_GB2312" w:eastAsia="仿宋_GB2312" w:hAnsi="仿宋" w:cs="仿宋" w:hint="eastAsia"/>
          <w:sz w:val="32"/>
          <w:szCs w:val="32"/>
        </w:rPr>
        <w:t>在</w:t>
      </w:r>
      <w:r w:rsidR="00C52F60" w:rsidRPr="001E152F">
        <w:rPr>
          <w:rFonts w:ascii="仿宋_GB2312" w:eastAsia="仿宋_GB2312" w:hAnsi="仿宋" w:cs="仿宋" w:hint="eastAsia"/>
          <w:sz w:val="32"/>
          <w:szCs w:val="32"/>
        </w:rPr>
        <w:t>数字化、大数据分析应用</w:t>
      </w:r>
      <w:r w:rsidR="00216700">
        <w:rPr>
          <w:rFonts w:ascii="仿宋_GB2312" w:eastAsia="仿宋_GB2312" w:hAnsi="仿宋" w:cs="仿宋" w:hint="eastAsia"/>
          <w:sz w:val="32"/>
          <w:szCs w:val="32"/>
        </w:rPr>
        <w:t>方面</w:t>
      </w:r>
      <w:r w:rsidR="00C52F60" w:rsidRPr="001E152F">
        <w:rPr>
          <w:rFonts w:ascii="仿宋_GB2312" w:eastAsia="仿宋_GB2312" w:hAnsi="仿宋" w:cs="仿宋" w:hint="eastAsia"/>
          <w:sz w:val="32"/>
          <w:szCs w:val="32"/>
        </w:rPr>
        <w:t>，</w:t>
      </w:r>
      <w:r w:rsidR="00C52F60" w:rsidRPr="001E152F">
        <w:rPr>
          <w:rFonts w:ascii="仿宋_GB2312" w:eastAsia="仿宋_GB2312" w:hAnsi="仿宋" w:cs="仿宋" w:hint="eastAsia"/>
          <w:sz w:val="32"/>
          <w:szCs w:val="32"/>
        </w:rPr>
        <w:lastRenderedPageBreak/>
        <w:t>加快5G布点，实现新城商圈5G网络全覆盖，实现室内精确导航，探索虚拟现实导购服务，利用青浦直播购物基地，加强线上线下联动。</w:t>
      </w:r>
    </w:p>
    <w:p w:rsidR="00C478D7" w:rsidRPr="00F3037E" w:rsidRDefault="004D1F31" w:rsidP="00C52F60">
      <w:pPr>
        <w:widowControl/>
        <w:ind w:firstLineChars="200" w:firstLine="643"/>
        <w:jc w:val="left"/>
        <w:rPr>
          <w:rFonts w:ascii="楷体_GB2312" w:eastAsia="楷体_GB2312" w:hAnsi="仿宋" w:cs="仿宋"/>
          <w:b/>
          <w:sz w:val="32"/>
          <w:szCs w:val="32"/>
        </w:rPr>
      </w:pPr>
      <w:r w:rsidRPr="00F3037E">
        <w:rPr>
          <w:rFonts w:ascii="楷体_GB2312" w:eastAsia="楷体_GB2312" w:hAnsi="仿宋" w:cs="仿宋" w:hint="eastAsia"/>
          <w:b/>
          <w:sz w:val="32"/>
          <w:szCs w:val="32"/>
        </w:rPr>
        <w:t>（四）加快编制</w:t>
      </w:r>
      <w:r w:rsidR="00C52F60" w:rsidRPr="00F3037E">
        <w:rPr>
          <w:rFonts w:ascii="楷体_GB2312" w:eastAsia="楷体_GB2312" w:hAnsi="仿宋" w:cs="仿宋" w:hint="eastAsia"/>
          <w:b/>
          <w:sz w:val="32"/>
          <w:szCs w:val="32"/>
        </w:rPr>
        <w:t>规划</w:t>
      </w:r>
      <w:r w:rsidRPr="00F3037E">
        <w:rPr>
          <w:rFonts w:ascii="楷体_GB2312" w:eastAsia="楷体_GB2312" w:hAnsi="仿宋" w:cs="仿宋" w:hint="eastAsia"/>
          <w:b/>
          <w:sz w:val="32"/>
          <w:szCs w:val="32"/>
        </w:rPr>
        <w:t>，实现三片联动，</w:t>
      </w:r>
      <w:r w:rsidR="00C478D7" w:rsidRPr="00F3037E">
        <w:rPr>
          <w:rFonts w:ascii="楷体_GB2312" w:eastAsia="楷体_GB2312" w:hAnsi="仿宋" w:cs="仿宋" w:hint="eastAsia"/>
          <w:b/>
          <w:sz w:val="32"/>
          <w:szCs w:val="32"/>
        </w:rPr>
        <w:t>打造一横三纵廊道</w:t>
      </w:r>
      <w:r w:rsidR="00C52F60" w:rsidRPr="00F3037E">
        <w:rPr>
          <w:rFonts w:ascii="楷体_GB2312" w:eastAsia="楷体_GB2312" w:hAnsi="仿宋" w:cs="仿宋" w:hint="eastAsia"/>
          <w:b/>
          <w:sz w:val="32"/>
          <w:szCs w:val="32"/>
        </w:rPr>
        <w:t>。</w:t>
      </w:r>
    </w:p>
    <w:p w:rsidR="00C52F60" w:rsidRPr="001E152F" w:rsidRDefault="00C52F60" w:rsidP="001E152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1E152F">
        <w:rPr>
          <w:rFonts w:ascii="仿宋_GB2312" w:eastAsia="仿宋_GB2312" w:hAnsi="仿宋" w:cs="仿宋" w:hint="eastAsia"/>
          <w:sz w:val="32"/>
          <w:szCs w:val="32"/>
        </w:rPr>
        <w:t>根据目前虹桥开放枢纽（青东）、长三角示范区（青西）、青浦新城（青中）三个板块划分，建设一横三纵商业廊道，</w:t>
      </w:r>
      <w:r w:rsidR="00C478D7" w:rsidRPr="001E152F">
        <w:rPr>
          <w:rFonts w:ascii="仿宋_GB2312" w:eastAsia="仿宋_GB2312" w:hAnsi="仿宋" w:cs="仿宋" w:hint="eastAsia"/>
          <w:sz w:val="32"/>
          <w:szCs w:val="32"/>
        </w:rPr>
        <w:t>横向打造十七号线沿线商业特色购物线，纵</w:t>
      </w:r>
      <w:r w:rsidRPr="001E152F">
        <w:rPr>
          <w:rFonts w:ascii="仿宋_GB2312" w:eastAsia="仿宋_GB2312" w:hAnsi="仿宋" w:cs="仿宋" w:hint="eastAsia"/>
          <w:sz w:val="32"/>
          <w:szCs w:val="32"/>
        </w:rPr>
        <w:t>向建设诸光路沿线、嘉松中路沿线、外青松公路沿线的商业走廊。青浦区商业建设将进一步围绕服务产业、服务生活、服务百姓的目标，</w:t>
      </w:r>
      <w:r w:rsidR="005C7613">
        <w:rPr>
          <w:rFonts w:ascii="仿宋_GB2312" w:eastAsia="仿宋_GB2312" w:hAnsi="仿宋" w:cs="仿宋" w:hint="eastAsia"/>
          <w:sz w:val="32"/>
          <w:szCs w:val="32"/>
        </w:rPr>
        <w:t>从</w:t>
      </w:r>
      <w:r w:rsidRPr="001E152F">
        <w:rPr>
          <w:rFonts w:ascii="仿宋_GB2312" w:eastAsia="仿宋_GB2312" w:hAnsi="仿宋" w:cs="仿宋" w:hint="eastAsia"/>
          <w:sz w:val="32"/>
          <w:szCs w:val="32"/>
        </w:rPr>
        <w:t>数字智能、江南文化、生态绿色、艺术体验等</w:t>
      </w:r>
      <w:r w:rsidR="005C7613">
        <w:rPr>
          <w:rFonts w:ascii="仿宋_GB2312" w:eastAsia="仿宋_GB2312" w:hAnsi="仿宋" w:cs="仿宋" w:hint="eastAsia"/>
          <w:sz w:val="32"/>
          <w:szCs w:val="32"/>
        </w:rPr>
        <w:t>方</w:t>
      </w:r>
      <w:r w:rsidRPr="001E152F">
        <w:rPr>
          <w:rFonts w:ascii="仿宋_GB2312" w:eastAsia="仿宋_GB2312" w:hAnsi="仿宋" w:cs="仿宋" w:hint="eastAsia"/>
          <w:sz w:val="32"/>
          <w:szCs w:val="32"/>
        </w:rPr>
        <w:t>面发力，满足市民高品质的购物体验需求。</w:t>
      </w:r>
      <w:r w:rsidR="000843B4" w:rsidRPr="001E152F">
        <w:rPr>
          <w:rFonts w:ascii="仿宋_GB2312" w:eastAsia="仿宋_GB2312" w:hAnsi="仿宋" w:cs="仿宋" w:hint="eastAsia"/>
          <w:sz w:val="32"/>
          <w:szCs w:val="32"/>
        </w:rPr>
        <w:t>远期来看，在已批准的青浦2035总体规划中，明确结合沪湖复合发展带，打造西</w:t>
      </w:r>
      <w:r w:rsidR="00E10718" w:rsidRPr="001E152F">
        <w:rPr>
          <w:rFonts w:ascii="仿宋_GB2312" w:eastAsia="仿宋_GB2312" w:hAnsi="仿宋" w:cs="仿宋" w:hint="eastAsia"/>
          <w:sz w:val="32"/>
          <w:szCs w:val="32"/>
        </w:rPr>
        <w:t>虹桥</w:t>
      </w:r>
      <w:r w:rsidR="000843B4" w:rsidRPr="001E152F">
        <w:rPr>
          <w:rFonts w:ascii="仿宋_GB2312" w:eastAsia="仿宋_GB2312" w:hAnsi="仿宋" w:cs="仿宋" w:hint="eastAsia"/>
          <w:sz w:val="32"/>
          <w:szCs w:val="32"/>
        </w:rPr>
        <w:t>、赵巷、凤溪3个商业商务集聚区。</w:t>
      </w:r>
      <w:r w:rsidR="002F5B07" w:rsidRPr="001E152F">
        <w:rPr>
          <w:rFonts w:ascii="仿宋_GB2312" w:eastAsia="仿宋_GB2312" w:hAnsi="仿宋" w:cs="仿宋" w:hint="eastAsia"/>
          <w:sz w:val="32"/>
          <w:szCs w:val="32"/>
        </w:rPr>
        <w:t>并围绕</w:t>
      </w:r>
      <w:r w:rsidR="002F5B07">
        <w:rPr>
          <w:rFonts w:ascii="仿宋_GB2312" w:eastAsia="仿宋_GB2312" w:hAnsi="仿宋" w:cs="仿宋" w:hint="eastAsia"/>
          <w:sz w:val="32"/>
          <w:szCs w:val="32"/>
        </w:rPr>
        <w:t>您在建议中提出对青浦商贸业现代化发展的意见，在编制</w:t>
      </w:r>
      <w:r w:rsidR="002F5B07" w:rsidRPr="00460847">
        <w:rPr>
          <w:rFonts w:ascii="仿宋_GB2312" w:eastAsia="仿宋_GB2312" w:hAnsi="仿宋" w:cs="仿宋"/>
          <w:sz w:val="32"/>
          <w:szCs w:val="32"/>
        </w:rPr>
        <w:t>《青浦区商业网点布局十四五规划》</w:t>
      </w:r>
      <w:r w:rsidR="002F5B07" w:rsidRPr="00460847">
        <w:rPr>
          <w:rFonts w:ascii="仿宋_GB2312" w:eastAsia="仿宋_GB2312" w:hAnsi="仿宋" w:cs="仿宋" w:hint="eastAsia"/>
          <w:sz w:val="32"/>
          <w:szCs w:val="32"/>
        </w:rPr>
        <w:t>的基础上，</w:t>
      </w:r>
      <w:r w:rsidR="002F5B07" w:rsidRPr="00460847">
        <w:rPr>
          <w:rFonts w:ascii="仿宋_GB2312" w:eastAsia="仿宋_GB2312" w:hAnsi="仿宋" w:cs="仿宋"/>
          <w:sz w:val="32"/>
          <w:szCs w:val="32"/>
        </w:rPr>
        <w:t>加大商业设施的补缺建设力度</w:t>
      </w:r>
      <w:r w:rsidR="002F5B07" w:rsidRPr="00460847">
        <w:rPr>
          <w:rFonts w:ascii="仿宋_GB2312" w:eastAsia="仿宋_GB2312" w:hAnsi="仿宋" w:cs="仿宋" w:hint="eastAsia"/>
          <w:sz w:val="32"/>
          <w:szCs w:val="32"/>
        </w:rPr>
        <w:t>，</w:t>
      </w:r>
      <w:r w:rsidR="00B34CF9">
        <w:rPr>
          <w:rFonts w:ascii="仿宋_GB2312" w:eastAsia="仿宋_GB2312" w:hAnsi="仿宋" w:cs="仿宋" w:hint="eastAsia"/>
          <w:sz w:val="32"/>
          <w:szCs w:val="32"/>
        </w:rPr>
        <w:t>研究在</w:t>
      </w:r>
      <w:r w:rsidR="002F5B07" w:rsidRPr="00460847">
        <w:rPr>
          <w:rFonts w:ascii="仿宋_GB2312" w:eastAsia="仿宋_GB2312" w:hAnsi="仿宋" w:cs="仿宋"/>
          <w:sz w:val="32"/>
          <w:szCs w:val="32"/>
        </w:rPr>
        <w:t>朱家角、西岑和金泽镇</w:t>
      </w:r>
      <w:r w:rsidR="002F5B07" w:rsidRPr="00460847">
        <w:rPr>
          <w:rFonts w:ascii="仿宋_GB2312" w:eastAsia="仿宋_GB2312" w:hAnsi="仿宋" w:cs="仿宋" w:hint="eastAsia"/>
          <w:sz w:val="32"/>
          <w:szCs w:val="32"/>
        </w:rPr>
        <w:t>地区</w:t>
      </w:r>
      <w:r w:rsidR="00B34CF9">
        <w:rPr>
          <w:rFonts w:ascii="仿宋_GB2312" w:eastAsia="仿宋_GB2312" w:hAnsi="仿宋" w:cs="仿宋" w:hint="eastAsia"/>
          <w:sz w:val="32"/>
          <w:szCs w:val="32"/>
        </w:rPr>
        <w:t>（水乡客厅）</w:t>
      </w:r>
      <w:r w:rsidR="002F5B07" w:rsidRPr="00460847">
        <w:rPr>
          <w:rFonts w:ascii="仿宋_GB2312" w:eastAsia="仿宋_GB2312" w:hAnsi="仿宋" w:cs="仿宋"/>
          <w:sz w:val="32"/>
          <w:szCs w:val="32"/>
        </w:rPr>
        <w:t>加快商业综合体设施建设</w:t>
      </w:r>
      <w:r w:rsidR="00B34CF9">
        <w:rPr>
          <w:rFonts w:ascii="仿宋_GB2312" w:eastAsia="仿宋_GB2312" w:hAnsi="仿宋" w:cs="仿宋" w:hint="eastAsia"/>
          <w:sz w:val="32"/>
          <w:szCs w:val="32"/>
        </w:rPr>
        <w:t>的可行性</w:t>
      </w:r>
      <w:r w:rsidR="00380066">
        <w:rPr>
          <w:rFonts w:ascii="仿宋_GB2312" w:eastAsia="仿宋_GB2312" w:hAnsi="仿宋" w:cs="仿宋" w:hint="eastAsia"/>
          <w:sz w:val="32"/>
          <w:szCs w:val="32"/>
        </w:rPr>
        <w:t>方案</w:t>
      </w:r>
      <w:r w:rsidR="002F5B07" w:rsidRPr="00460847">
        <w:rPr>
          <w:rFonts w:ascii="仿宋_GB2312" w:eastAsia="仿宋_GB2312" w:hAnsi="仿宋" w:cs="仿宋" w:hint="eastAsia"/>
          <w:sz w:val="32"/>
          <w:szCs w:val="32"/>
        </w:rPr>
        <w:t>，</w:t>
      </w:r>
      <w:r w:rsidR="006F619F">
        <w:rPr>
          <w:rFonts w:ascii="仿宋_GB2312" w:eastAsia="仿宋_GB2312" w:hAnsi="仿宋" w:cs="仿宋" w:hint="eastAsia"/>
          <w:sz w:val="32"/>
          <w:szCs w:val="32"/>
        </w:rPr>
        <w:t>探索</w:t>
      </w:r>
      <w:r w:rsidR="002F5B07" w:rsidRPr="00460847">
        <w:rPr>
          <w:rFonts w:ascii="仿宋_GB2312" w:eastAsia="仿宋_GB2312" w:hAnsi="仿宋" w:cs="仿宋" w:hint="eastAsia"/>
          <w:sz w:val="32"/>
          <w:szCs w:val="32"/>
        </w:rPr>
        <w:t>在</w:t>
      </w:r>
      <w:r w:rsidR="002F5B07" w:rsidRPr="00460847">
        <w:rPr>
          <w:rFonts w:ascii="仿宋_GB2312" w:eastAsia="仿宋_GB2312" w:hAnsi="仿宋" w:cs="仿宋"/>
          <w:sz w:val="32"/>
          <w:szCs w:val="32"/>
        </w:rPr>
        <w:t>华新、重固、白鹤镇区域</w:t>
      </w:r>
      <w:r w:rsidR="002F5B07" w:rsidRPr="00460847">
        <w:rPr>
          <w:rFonts w:ascii="仿宋_GB2312" w:eastAsia="仿宋_GB2312" w:hAnsi="仿宋" w:cs="仿宋" w:hint="eastAsia"/>
          <w:sz w:val="32"/>
          <w:szCs w:val="32"/>
        </w:rPr>
        <w:t>加快</w:t>
      </w:r>
      <w:r w:rsidR="002F5B07" w:rsidRPr="00460847">
        <w:rPr>
          <w:rFonts w:ascii="仿宋_GB2312" w:eastAsia="仿宋_GB2312" w:hAnsi="仿宋" w:cs="仿宋"/>
          <w:sz w:val="32"/>
          <w:szCs w:val="32"/>
        </w:rPr>
        <w:t>大型商业</w:t>
      </w:r>
      <w:r w:rsidR="00161A34" w:rsidRPr="00460847">
        <w:rPr>
          <w:rFonts w:ascii="仿宋_GB2312" w:eastAsia="仿宋_GB2312" w:hAnsi="仿宋" w:cs="仿宋"/>
          <w:sz w:val="32"/>
          <w:szCs w:val="32"/>
        </w:rPr>
        <w:t>综合</w:t>
      </w:r>
      <w:r w:rsidR="00161A34">
        <w:rPr>
          <w:rFonts w:ascii="仿宋_GB2312" w:eastAsia="仿宋_GB2312" w:hAnsi="仿宋" w:cs="仿宋" w:hint="eastAsia"/>
          <w:sz w:val="32"/>
          <w:szCs w:val="32"/>
        </w:rPr>
        <w:t>体</w:t>
      </w:r>
      <w:r w:rsidR="002F5B07" w:rsidRPr="00460847">
        <w:rPr>
          <w:rFonts w:ascii="仿宋_GB2312" w:eastAsia="仿宋_GB2312" w:hAnsi="仿宋" w:cs="仿宋"/>
          <w:sz w:val="32"/>
          <w:szCs w:val="32"/>
        </w:rPr>
        <w:t>建设</w:t>
      </w:r>
      <w:r w:rsidR="002571D4">
        <w:rPr>
          <w:rFonts w:ascii="仿宋_GB2312" w:eastAsia="仿宋_GB2312" w:hAnsi="仿宋" w:cs="仿宋" w:hint="eastAsia"/>
          <w:sz w:val="32"/>
          <w:szCs w:val="32"/>
        </w:rPr>
        <w:t>方案</w:t>
      </w:r>
      <w:r w:rsidR="002F5B07" w:rsidRPr="00460847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39720E" w:rsidRPr="00F3037E" w:rsidRDefault="00681D96" w:rsidP="00681D96">
      <w:pPr>
        <w:spacing w:line="560" w:lineRule="exact"/>
        <w:ind w:firstLineChars="200" w:firstLine="643"/>
        <w:rPr>
          <w:rFonts w:ascii="楷体_GB2312" w:eastAsia="楷体_GB2312" w:hAnsi="仿宋" w:cs="仿宋"/>
          <w:b/>
          <w:sz w:val="32"/>
          <w:szCs w:val="32"/>
        </w:rPr>
      </w:pPr>
      <w:r w:rsidRPr="00F3037E">
        <w:rPr>
          <w:rFonts w:ascii="楷体_GB2312" w:eastAsia="楷体_GB2312" w:hAnsi="仿宋" w:cs="仿宋" w:hint="eastAsia"/>
          <w:b/>
          <w:sz w:val="32"/>
          <w:szCs w:val="32"/>
        </w:rPr>
        <w:t>（五）</w:t>
      </w:r>
      <w:r w:rsidR="00E22124" w:rsidRPr="00F3037E">
        <w:rPr>
          <w:rFonts w:ascii="楷体_GB2312" w:eastAsia="楷体_GB2312" w:hAnsi="仿宋" w:cs="仿宋" w:hint="eastAsia"/>
          <w:b/>
          <w:sz w:val="32"/>
          <w:szCs w:val="32"/>
        </w:rPr>
        <w:t>以</w:t>
      </w:r>
      <w:r w:rsidRPr="00F3037E">
        <w:rPr>
          <w:rFonts w:ascii="楷体_GB2312" w:eastAsia="楷体_GB2312" w:hAnsi="仿宋" w:cs="仿宋" w:hint="eastAsia"/>
          <w:b/>
          <w:sz w:val="32"/>
          <w:szCs w:val="32"/>
        </w:rPr>
        <w:t>TOD模式</w:t>
      </w:r>
      <w:r w:rsidR="006C4E67" w:rsidRPr="00F3037E">
        <w:rPr>
          <w:rFonts w:ascii="楷体_GB2312" w:eastAsia="楷体_GB2312" w:hAnsi="仿宋" w:cs="仿宋" w:hint="eastAsia"/>
          <w:b/>
          <w:sz w:val="32"/>
          <w:szCs w:val="32"/>
        </w:rPr>
        <w:t>基础</w:t>
      </w:r>
      <w:r w:rsidRPr="00F3037E">
        <w:rPr>
          <w:rFonts w:ascii="楷体_GB2312" w:eastAsia="楷体_GB2312" w:hAnsi="仿宋" w:cs="仿宋" w:hint="eastAsia"/>
          <w:b/>
          <w:sz w:val="32"/>
          <w:szCs w:val="32"/>
        </w:rPr>
        <w:t>，</w:t>
      </w:r>
      <w:r w:rsidR="00264377" w:rsidRPr="00F3037E">
        <w:rPr>
          <w:rFonts w:ascii="楷体_GB2312" w:eastAsia="楷体_GB2312" w:hAnsi="仿宋" w:cs="仿宋" w:hint="eastAsia"/>
          <w:b/>
          <w:sz w:val="32"/>
          <w:szCs w:val="32"/>
        </w:rPr>
        <w:t>提升人口流动性，</w:t>
      </w:r>
      <w:r w:rsidR="0039720E" w:rsidRPr="00F3037E">
        <w:rPr>
          <w:rFonts w:ascii="楷体_GB2312" w:eastAsia="楷体_GB2312" w:hAnsi="仿宋" w:cs="仿宋" w:hint="eastAsia"/>
          <w:b/>
          <w:sz w:val="32"/>
          <w:szCs w:val="32"/>
        </w:rPr>
        <w:t>强化商业覆盖面。</w:t>
      </w:r>
    </w:p>
    <w:p w:rsidR="00E10718" w:rsidRPr="001E152F" w:rsidRDefault="00E10718" w:rsidP="001E152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bookmarkStart w:id="1" w:name="_GoBack"/>
      <w:bookmarkEnd w:id="1"/>
      <w:r w:rsidRPr="001E152F">
        <w:rPr>
          <w:rFonts w:ascii="仿宋_GB2312" w:eastAsia="仿宋_GB2312" w:hAnsi="仿宋" w:cs="仿宋" w:hint="eastAsia"/>
          <w:sz w:val="32"/>
          <w:szCs w:val="32"/>
        </w:rPr>
        <w:t>目前，针对商业商务集聚区，在规划编制过程中，也同步开展交通分析研究，通过分析商业商务集聚区交通系统的承载力和服务水平，对交通设施与地区开发规模、强度分布、空间结构等进行综合平衡。《青浦区综合交通十四五规划》已编制完成并纳入区十四五规划纲要，其中关于综合交通规划、路网结构、停车规划等具有系统性研究，并落实到相关项目。同时还有新城综合交</w:t>
      </w:r>
      <w:r w:rsidRPr="001E152F">
        <w:rPr>
          <w:rFonts w:ascii="仿宋_GB2312" w:eastAsia="仿宋_GB2312" w:hAnsi="仿宋" w:cs="仿宋" w:hint="eastAsia"/>
          <w:sz w:val="32"/>
          <w:szCs w:val="32"/>
        </w:rPr>
        <w:lastRenderedPageBreak/>
        <w:t>通规划、青东综合交通规划、长三角一体化示范区相关的交通规划、停车规划等区域性、专业性规划已编制完成或在编。将结合规划要求，根据区级政府性投资项目计划的统一安排，逐步将规划落实到项目实施。</w:t>
      </w:r>
    </w:p>
    <w:p w:rsidR="00C52F60" w:rsidRDefault="00C52F60" w:rsidP="00C52F60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</w:rPr>
      </w:pPr>
    </w:p>
    <w:bookmarkEnd w:id="0"/>
    <w:p w:rsidR="00286577" w:rsidRPr="00027AE7" w:rsidRDefault="00286577" w:rsidP="00ED7E0A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216700" w:rsidRDefault="00216700">
      <w:pPr>
        <w:spacing w:line="360" w:lineRule="auto"/>
        <w:jc w:val="right"/>
        <w:rPr>
          <w:rFonts w:ascii="仿宋_GB2312" w:eastAsia="仿宋_GB2312" w:hAnsi="仿宋" w:cs="仿宋"/>
          <w:sz w:val="32"/>
          <w:szCs w:val="32"/>
        </w:rPr>
      </w:pPr>
    </w:p>
    <w:p w:rsidR="00216700" w:rsidRDefault="00216700">
      <w:pPr>
        <w:spacing w:line="360" w:lineRule="auto"/>
        <w:jc w:val="right"/>
        <w:rPr>
          <w:rFonts w:ascii="仿宋_GB2312" w:eastAsia="仿宋_GB2312" w:hAnsi="仿宋" w:cs="仿宋"/>
          <w:sz w:val="32"/>
          <w:szCs w:val="32"/>
        </w:rPr>
      </w:pPr>
    </w:p>
    <w:p w:rsidR="00216700" w:rsidRDefault="00216700">
      <w:pPr>
        <w:spacing w:line="360" w:lineRule="auto"/>
        <w:jc w:val="right"/>
        <w:rPr>
          <w:rFonts w:ascii="仿宋_GB2312" w:eastAsia="仿宋_GB2312" w:hAnsi="仿宋" w:cs="仿宋"/>
          <w:sz w:val="32"/>
          <w:szCs w:val="32"/>
        </w:rPr>
      </w:pPr>
    </w:p>
    <w:p w:rsidR="00E361DD" w:rsidRPr="00ED7E0A" w:rsidRDefault="00ED7E0A">
      <w:pPr>
        <w:spacing w:line="360" w:lineRule="auto"/>
        <w:jc w:val="right"/>
        <w:rPr>
          <w:rFonts w:ascii="仿宋_GB2312" w:eastAsia="仿宋_GB2312" w:hAnsi="仿宋" w:cs="仿宋"/>
          <w:sz w:val="32"/>
          <w:szCs w:val="32"/>
        </w:rPr>
      </w:pPr>
      <w:r w:rsidRPr="00ED7E0A">
        <w:rPr>
          <w:rFonts w:ascii="仿宋_GB2312" w:eastAsia="仿宋_GB2312" w:hAnsi="仿宋" w:cs="仿宋" w:hint="eastAsia"/>
          <w:sz w:val="32"/>
          <w:szCs w:val="32"/>
        </w:rPr>
        <w:t>主办单位：青浦区</w:t>
      </w:r>
      <w:r w:rsidR="000173C9">
        <w:rPr>
          <w:rFonts w:ascii="仿宋_GB2312" w:eastAsia="仿宋_GB2312" w:hAnsi="仿宋" w:cs="仿宋" w:hint="eastAsia"/>
          <w:sz w:val="32"/>
          <w:szCs w:val="32"/>
        </w:rPr>
        <w:t>商务</w:t>
      </w:r>
      <w:r w:rsidRPr="00ED7E0A">
        <w:rPr>
          <w:rFonts w:ascii="仿宋_GB2312" w:eastAsia="仿宋_GB2312" w:hAnsi="仿宋" w:cs="仿宋" w:hint="eastAsia"/>
          <w:sz w:val="32"/>
          <w:szCs w:val="32"/>
        </w:rPr>
        <w:t>委员会</w:t>
      </w:r>
    </w:p>
    <w:p w:rsidR="00766078" w:rsidRDefault="00ED7E0A" w:rsidP="00B727E3">
      <w:pPr>
        <w:autoSpaceDE w:val="0"/>
        <w:autoSpaceDN w:val="0"/>
        <w:adjustRightInd w:val="0"/>
        <w:spacing w:afterLines="50" w:line="560" w:lineRule="exact"/>
        <w:ind w:left="200" w:right="640"/>
        <w:jc w:val="center"/>
        <w:rPr>
          <w:rFonts w:ascii="Times New Roman" w:eastAsia="仿宋_GB2312" w:hAnsi="Times New Roman"/>
          <w:kern w:val="0"/>
          <w:sz w:val="32"/>
          <w:szCs w:val="32"/>
          <w:lang w:val="zh-CN"/>
        </w:rPr>
      </w:pPr>
      <w:r w:rsidRPr="00ED7E0A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="00766078">
        <w:rPr>
          <w:rFonts w:ascii="Times New Roman" w:eastAsia="仿宋_GB2312" w:hAnsi="Times New Roman"/>
          <w:kern w:val="0"/>
          <w:sz w:val="32"/>
          <w:szCs w:val="32"/>
          <w:lang w:val="zh-CN"/>
        </w:rPr>
        <w:t xml:space="preserve">     </w:t>
      </w:r>
      <w:r w:rsidR="00766078">
        <w:rPr>
          <w:rFonts w:ascii="Times New Roman" w:eastAsia="仿宋_GB2312" w:hAnsi="Times New Roman" w:hint="eastAsia"/>
          <w:kern w:val="0"/>
          <w:sz w:val="32"/>
          <w:szCs w:val="32"/>
          <w:lang w:val="zh-CN"/>
        </w:rPr>
        <w:t xml:space="preserve">        </w:t>
      </w:r>
      <w:r w:rsidR="00766078">
        <w:rPr>
          <w:rFonts w:ascii="Times New Roman" w:eastAsia="仿宋_GB2312" w:hAnsi="Times New Roman"/>
          <w:kern w:val="0"/>
          <w:sz w:val="32"/>
          <w:szCs w:val="32"/>
          <w:lang w:val="zh-CN"/>
        </w:rPr>
        <w:t xml:space="preserve">     </w:t>
      </w:r>
      <w:r w:rsidR="00766078">
        <w:rPr>
          <w:rFonts w:ascii="Times New Roman" w:eastAsia="仿宋_GB2312" w:hAnsi="Times New Roman" w:hint="eastAsia"/>
          <w:kern w:val="0"/>
          <w:sz w:val="32"/>
          <w:szCs w:val="32"/>
          <w:lang w:val="zh-CN"/>
        </w:rPr>
        <w:t>主要领导签发</w:t>
      </w:r>
      <w:r w:rsidR="00766078">
        <w:rPr>
          <w:rFonts w:ascii="Times New Roman" w:eastAsia="仿宋_GB2312" w:hAnsi="Times New Roman"/>
          <w:kern w:val="0"/>
          <w:sz w:val="32"/>
          <w:szCs w:val="32"/>
          <w:lang w:val="zh-CN"/>
        </w:rPr>
        <w:t xml:space="preserve">:                </w:t>
      </w:r>
    </w:p>
    <w:p w:rsidR="00766078" w:rsidRDefault="00766078" w:rsidP="00B727E3">
      <w:pPr>
        <w:autoSpaceDE w:val="0"/>
        <w:autoSpaceDN w:val="0"/>
        <w:adjustRightInd w:val="0"/>
        <w:spacing w:afterLines="50" w:line="560" w:lineRule="exact"/>
        <w:ind w:right="600" w:firstLineChars="1650" w:firstLine="5280"/>
        <w:rPr>
          <w:rFonts w:ascii="Times New Roman" w:eastAsia="仿宋_GB2312" w:hAnsi="Times New Roman"/>
          <w:kern w:val="0"/>
          <w:sz w:val="32"/>
          <w:szCs w:val="32"/>
          <w:lang w:val="zh-CN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  <w:lang w:val="zh-CN"/>
        </w:rPr>
        <w:t>年</w:t>
      </w:r>
      <w:r>
        <w:rPr>
          <w:rFonts w:ascii="Times New Roman" w:eastAsia="仿宋_GB2312" w:hAnsi="Times New Roman"/>
          <w:kern w:val="0"/>
          <w:sz w:val="32"/>
          <w:szCs w:val="32"/>
          <w:lang w:val="zh-CN"/>
        </w:rPr>
        <w:t xml:space="preserve">  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zh-CN"/>
        </w:rPr>
        <w:t>月</w:t>
      </w:r>
      <w:r>
        <w:rPr>
          <w:rFonts w:ascii="Times New Roman" w:eastAsia="仿宋_GB2312" w:hAnsi="Times New Roman"/>
          <w:kern w:val="0"/>
          <w:sz w:val="32"/>
          <w:szCs w:val="32"/>
          <w:lang w:val="zh-CN"/>
        </w:rPr>
        <w:t xml:space="preserve">  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zh-CN"/>
        </w:rPr>
        <w:t>日</w:t>
      </w:r>
    </w:p>
    <w:p w:rsidR="00E361DD" w:rsidRPr="00ED7E0A" w:rsidRDefault="00ED7E0A" w:rsidP="00766078">
      <w:pPr>
        <w:spacing w:line="360" w:lineRule="auto"/>
        <w:jc w:val="left"/>
        <w:rPr>
          <w:rFonts w:ascii="仿宋_GB2312" w:eastAsia="仿宋_GB2312" w:hAnsi="仿宋" w:cs="仿宋"/>
          <w:sz w:val="32"/>
          <w:szCs w:val="32"/>
        </w:rPr>
      </w:pPr>
      <w:r w:rsidRPr="00ED7E0A">
        <w:rPr>
          <w:rFonts w:ascii="仿宋_GB2312" w:eastAsia="仿宋_GB2312" w:hAnsi="仿宋" w:cs="仿宋" w:hint="eastAsia"/>
          <w:sz w:val="32"/>
          <w:szCs w:val="32"/>
        </w:rPr>
        <w:t>办理单位地址：青浦区公园路100号      邮政编码：2017</w:t>
      </w:r>
      <w:r w:rsidR="0086695B">
        <w:rPr>
          <w:rFonts w:ascii="仿宋_GB2312" w:eastAsia="仿宋_GB2312" w:hAnsi="仿宋" w:cs="仿宋" w:hint="eastAsia"/>
          <w:sz w:val="32"/>
          <w:szCs w:val="32"/>
        </w:rPr>
        <w:t>99</w:t>
      </w:r>
    </w:p>
    <w:p w:rsidR="00E361DD" w:rsidRPr="00ED7E0A" w:rsidRDefault="00ED7E0A">
      <w:pPr>
        <w:adjustRightInd w:val="0"/>
        <w:snapToGrid w:val="0"/>
        <w:spacing w:line="560" w:lineRule="exact"/>
        <w:jc w:val="left"/>
        <w:rPr>
          <w:rFonts w:ascii="仿宋_GB2312" w:eastAsia="仿宋_GB2312" w:hAnsi="仿宋" w:cs="仿宋"/>
          <w:sz w:val="32"/>
          <w:szCs w:val="32"/>
        </w:rPr>
      </w:pPr>
      <w:r w:rsidRPr="00ED7E0A">
        <w:rPr>
          <w:rFonts w:ascii="仿宋_GB2312" w:eastAsia="仿宋_GB2312" w:hAnsi="仿宋" w:cs="仿宋" w:hint="eastAsia"/>
          <w:sz w:val="32"/>
          <w:szCs w:val="32"/>
        </w:rPr>
        <w:t>办理单位分管领导：</w:t>
      </w:r>
      <w:r w:rsidR="00766078">
        <w:rPr>
          <w:rFonts w:ascii="仿宋_GB2312" w:eastAsia="仿宋_GB2312" w:hAnsi="仿宋" w:cs="仿宋" w:hint="eastAsia"/>
          <w:sz w:val="32"/>
          <w:szCs w:val="32"/>
        </w:rPr>
        <w:t>张正义</w:t>
      </w:r>
    </w:p>
    <w:p w:rsidR="00E361DD" w:rsidRPr="00ED7E0A" w:rsidRDefault="00ED7E0A">
      <w:pPr>
        <w:adjustRightInd w:val="0"/>
        <w:snapToGrid w:val="0"/>
        <w:spacing w:line="560" w:lineRule="exact"/>
        <w:jc w:val="left"/>
        <w:rPr>
          <w:rFonts w:ascii="仿宋_GB2312" w:eastAsia="仿宋_GB2312" w:hAnsi="仿宋" w:cs="仿宋"/>
          <w:sz w:val="32"/>
          <w:szCs w:val="32"/>
        </w:rPr>
      </w:pPr>
      <w:r w:rsidRPr="00ED7E0A">
        <w:rPr>
          <w:rFonts w:ascii="仿宋_GB2312" w:eastAsia="仿宋_GB2312" w:hAnsi="仿宋" w:cs="仿宋" w:hint="eastAsia"/>
          <w:sz w:val="32"/>
          <w:szCs w:val="32"/>
        </w:rPr>
        <w:t>联系人：</w:t>
      </w:r>
      <w:r w:rsidR="00E10718">
        <w:rPr>
          <w:rFonts w:ascii="仿宋_GB2312" w:eastAsia="仿宋_GB2312" w:hAnsi="仿宋" w:cs="仿宋" w:hint="eastAsia"/>
          <w:sz w:val="32"/>
          <w:szCs w:val="32"/>
        </w:rPr>
        <w:t>黄艳婷</w:t>
      </w:r>
      <w:r w:rsidRPr="00ED7E0A">
        <w:rPr>
          <w:rFonts w:ascii="仿宋_GB2312" w:eastAsia="仿宋_GB2312" w:hAnsi="仿宋" w:cs="仿宋" w:hint="eastAsia"/>
          <w:sz w:val="32"/>
          <w:szCs w:val="32"/>
        </w:rPr>
        <w:t xml:space="preserve">                    联系电话：</w:t>
      </w:r>
      <w:r w:rsidR="001374EF">
        <w:rPr>
          <w:rFonts w:ascii="仿宋_GB2312" w:eastAsia="仿宋_GB2312" w:hAnsi="仿宋" w:cs="仿宋" w:hint="eastAsia"/>
          <w:sz w:val="32"/>
          <w:szCs w:val="32"/>
        </w:rPr>
        <w:t>39289902</w:t>
      </w:r>
    </w:p>
    <w:sectPr w:rsidR="00E361DD" w:rsidRPr="00ED7E0A" w:rsidSect="0099646B">
      <w:footerReference w:type="even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7D2" w:rsidRDefault="00F327D2" w:rsidP="008B1AB8">
      <w:r>
        <w:separator/>
      </w:r>
    </w:p>
  </w:endnote>
  <w:endnote w:type="continuationSeparator" w:id="1">
    <w:p w:rsidR="00F327D2" w:rsidRDefault="00F327D2" w:rsidP="008B1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46B" w:rsidRDefault="0099646B" w:rsidP="0099646B">
    <w:pPr>
      <w:pStyle w:val="a4"/>
    </w:pPr>
    <w:r>
      <w:rPr>
        <w:rStyle w:val="a6"/>
        <w:rFonts w:ascii="宋体" w:hAnsi="宋体"/>
        <w:sz w:val="28"/>
      </w:rPr>
      <w:t xml:space="preserve">— </w:t>
    </w:r>
    <w:r w:rsidR="005378B4">
      <w:rPr>
        <w:rFonts w:ascii="宋体" w:hAnsi="宋体"/>
        <w:sz w:val="28"/>
      </w:rPr>
      <w:fldChar w:fldCharType="begin"/>
    </w:r>
    <w:r>
      <w:rPr>
        <w:rStyle w:val="a6"/>
        <w:rFonts w:ascii="宋体" w:hAnsi="宋体"/>
        <w:sz w:val="28"/>
      </w:rPr>
      <w:instrText xml:space="preserve">PAGE  </w:instrText>
    </w:r>
    <w:r w:rsidR="005378B4">
      <w:rPr>
        <w:rFonts w:ascii="宋体" w:hAnsi="宋体"/>
        <w:sz w:val="28"/>
      </w:rPr>
      <w:fldChar w:fldCharType="separate"/>
    </w:r>
    <w:r w:rsidR="00B727E3">
      <w:rPr>
        <w:rStyle w:val="a6"/>
        <w:rFonts w:ascii="宋体" w:hAnsi="宋体"/>
        <w:noProof/>
        <w:sz w:val="28"/>
      </w:rPr>
      <w:t>4</w:t>
    </w:r>
    <w:r w:rsidR="005378B4">
      <w:rPr>
        <w:rFonts w:ascii="宋体" w:hAnsi="宋体"/>
        <w:sz w:val="28"/>
      </w:rPr>
      <w:fldChar w:fldCharType="end"/>
    </w:r>
    <w:r>
      <w:rPr>
        <w:rStyle w:val="a6"/>
        <w:rFonts w:ascii="宋体" w:hAnsi="宋体"/>
        <w:sz w:val="28"/>
      </w:rPr>
      <w:t xml:space="preserve"> —</w:t>
    </w:r>
  </w:p>
  <w:p w:rsidR="0099646B" w:rsidRDefault="0099646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46B" w:rsidRDefault="0099646B" w:rsidP="0099646B">
    <w:pPr>
      <w:pStyle w:val="a4"/>
      <w:jc w:val="right"/>
    </w:pPr>
    <w:r>
      <w:rPr>
        <w:rStyle w:val="a6"/>
        <w:rFonts w:ascii="宋体" w:hAnsi="宋体"/>
        <w:sz w:val="28"/>
      </w:rPr>
      <w:t xml:space="preserve">— </w:t>
    </w:r>
    <w:r w:rsidR="005378B4">
      <w:rPr>
        <w:rFonts w:ascii="宋体" w:hAnsi="宋体"/>
        <w:sz w:val="28"/>
      </w:rPr>
      <w:fldChar w:fldCharType="begin"/>
    </w:r>
    <w:r>
      <w:rPr>
        <w:rStyle w:val="a6"/>
        <w:rFonts w:ascii="宋体" w:hAnsi="宋体"/>
        <w:sz w:val="28"/>
      </w:rPr>
      <w:instrText xml:space="preserve">PAGE  </w:instrText>
    </w:r>
    <w:r w:rsidR="005378B4">
      <w:rPr>
        <w:rFonts w:ascii="宋体" w:hAnsi="宋体"/>
        <w:sz w:val="28"/>
      </w:rPr>
      <w:fldChar w:fldCharType="separate"/>
    </w:r>
    <w:r w:rsidR="00B727E3">
      <w:rPr>
        <w:rStyle w:val="a6"/>
        <w:rFonts w:ascii="宋体" w:hAnsi="宋体"/>
        <w:noProof/>
        <w:sz w:val="28"/>
      </w:rPr>
      <w:t>1</w:t>
    </w:r>
    <w:r w:rsidR="005378B4">
      <w:rPr>
        <w:rFonts w:ascii="宋体" w:hAnsi="宋体"/>
        <w:sz w:val="28"/>
      </w:rPr>
      <w:fldChar w:fldCharType="end"/>
    </w:r>
    <w:r>
      <w:rPr>
        <w:rStyle w:val="a6"/>
        <w:rFonts w:ascii="宋体" w:hAnsi="宋体"/>
        <w:sz w:val="28"/>
      </w:rPr>
      <w:t xml:space="preserve"> —</w:t>
    </w:r>
  </w:p>
  <w:p w:rsidR="0086695B" w:rsidRDefault="0086695B" w:rsidP="0099646B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7D2" w:rsidRDefault="00F327D2" w:rsidP="008B1AB8">
      <w:r>
        <w:separator/>
      </w:r>
    </w:p>
  </w:footnote>
  <w:footnote w:type="continuationSeparator" w:id="1">
    <w:p w:rsidR="00F327D2" w:rsidRDefault="00F327D2" w:rsidP="008B1A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6ABE"/>
    <w:multiLevelType w:val="hybridMultilevel"/>
    <w:tmpl w:val="8FD8F384"/>
    <w:lvl w:ilvl="0" w:tplc="45AE828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A4B"/>
    <w:rsid w:val="00011C84"/>
    <w:rsid w:val="000173C9"/>
    <w:rsid w:val="00027AE7"/>
    <w:rsid w:val="00034CE5"/>
    <w:rsid w:val="00054FED"/>
    <w:rsid w:val="000608CD"/>
    <w:rsid w:val="00061DB5"/>
    <w:rsid w:val="0006481A"/>
    <w:rsid w:val="00067476"/>
    <w:rsid w:val="00073B8B"/>
    <w:rsid w:val="000843B4"/>
    <w:rsid w:val="000E4060"/>
    <w:rsid w:val="000F34C6"/>
    <w:rsid w:val="00106B46"/>
    <w:rsid w:val="00110A4B"/>
    <w:rsid w:val="00132A6A"/>
    <w:rsid w:val="001374EF"/>
    <w:rsid w:val="0013788A"/>
    <w:rsid w:val="00150270"/>
    <w:rsid w:val="00155A1A"/>
    <w:rsid w:val="00161075"/>
    <w:rsid w:val="00161A34"/>
    <w:rsid w:val="00172A27"/>
    <w:rsid w:val="00183EF2"/>
    <w:rsid w:val="00193AEE"/>
    <w:rsid w:val="001A0D72"/>
    <w:rsid w:val="001A1A4E"/>
    <w:rsid w:val="001A2287"/>
    <w:rsid w:val="001C4A90"/>
    <w:rsid w:val="001D21BE"/>
    <w:rsid w:val="001E152F"/>
    <w:rsid w:val="00204DFD"/>
    <w:rsid w:val="00207806"/>
    <w:rsid w:val="00210C19"/>
    <w:rsid w:val="00216700"/>
    <w:rsid w:val="00216F30"/>
    <w:rsid w:val="00222BF1"/>
    <w:rsid w:val="002316CE"/>
    <w:rsid w:val="0024147E"/>
    <w:rsid w:val="00254FA5"/>
    <w:rsid w:val="002571D4"/>
    <w:rsid w:val="00257675"/>
    <w:rsid w:val="00260FBD"/>
    <w:rsid w:val="00264377"/>
    <w:rsid w:val="00280F98"/>
    <w:rsid w:val="00286577"/>
    <w:rsid w:val="002970C5"/>
    <w:rsid w:val="002C1331"/>
    <w:rsid w:val="002D0D2B"/>
    <w:rsid w:val="002D4DE2"/>
    <w:rsid w:val="002E38C3"/>
    <w:rsid w:val="002F1A9D"/>
    <w:rsid w:val="002F5B07"/>
    <w:rsid w:val="003244D8"/>
    <w:rsid w:val="00327EF2"/>
    <w:rsid w:val="00344FBB"/>
    <w:rsid w:val="00353252"/>
    <w:rsid w:val="00360F12"/>
    <w:rsid w:val="00367563"/>
    <w:rsid w:val="0037712F"/>
    <w:rsid w:val="00377E9D"/>
    <w:rsid w:val="00380066"/>
    <w:rsid w:val="00383793"/>
    <w:rsid w:val="0038515B"/>
    <w:rsid w:val="003864C6"/>
    <w:rsid w:val="003920A7"/>
    <w:rsid w:val="0039720E"/>
    <w:rsid w:val="003A5573"/>
    <w:rsid w:val="003A678D"/>
    <w:rsid w:val="003C6C50"/>
    <w:rsid w:val="003E4502"/>
    <w:rsid w:val="00407F91"/>
    <w:rsid w:val="004223C6"/>
    <w:rsid w:val="00427CD8"/>
    <w:rsid w:val="00452AB8"/>
    <w:rsid w:val="00455BCA"/>
    <w:rsid w:val="00456A24"/>
    <w:rsid w:val="00460847"/>
    <w:rsid w:val="00474AB7"/>
    <w:rsid w:val="0049031D"/>
    <w:rsid w:val="004961A5"/>
    <w:rsid w:val="004B0AFE"/>
    <w:rsid w:val="004B138A"/>
    <w:rsid w:val="004B667A"/>
    <w:rsid w:val="004D1F31"/>
    <w:rsid w:val="004D2663"/>
    <w:rsid w:val="004E3204"/>
    <w:rsid w:val="004E5435"/>
    <w:rsid w:val="004E5FC7"/>
    <w:rsid w:val="004F36B1"/>
    <w:rsid w:val="00501773"/>
    <w:rsid w:val="00502260"/>
    <w:rsid w:val="00516C2B"/>
    <w:rsid w:val="005378B4"/>
    <w:rsid w:val="00540CA4"/>
    <w:rsid w:val="005561F6"/>
    <w:rsid w:val="00570C08"/>
    <w:rsid w:val="00594192"/>
    <w:rsid w:val="0059756C"/>
    <w:rsid w:val="005A69B5"/>
    <w:rsid w:val="005B1E89"/>
    <w:rsid w:val="005B42BB"/>
    <w:rsid w:val="005C7613"/>
    <w:rsid w:val="005D62C4"/>
    <w:rsid w:val="00605E90"/>
    <w:rsid w:val="0061334B"/>
    <w:rsid w:val="006216C7"/>
    <w:rsid w:val="00622D76"/>
    <w:rsid w:val="00625299"/>
    <w:rsid w:val="00627705"/>
    <w:rsid w:val="00630D5E"/>
    <w:rsid w:val="00637EF3"/>
    <w:rsid w:val="0065682E"/>
    <w:rsid w:val="00664B5B"/>
    <w:rsid w:val="00675E94"/>
    <w:rsid w:val="0068169F"/>
    <w:rsid w:val="00681D96"/>
    <w:rsid w:val="00682B9E"/>
    <w:rsid w:val="00692768"/>
    <w:rsid w:val="00696581"/>
    <w:rsid w:val="006A3178"/>
    <w:rsid w:val="006A3A62"/>
    <w:rsid w:val="006A7681"/>
    <w:rsid w:val="006B16A9"/>
    <w:rsid w:val="006C082B"/>
    <w:rsid w:val="006C4E67"/>
    <w:rsid w:val="006C4FF7"/>
    <w:rsid w:val="006D1E55"/>
    <w:rsid w:val="006D2D9D"/>
    <w:rsid w:val="006E549A"/>
    <w:rsid w:val="006E582C"/>
    <w:rsid w:val="006F33B9"/>
    <w:rsid w:val="006F4564"/>
    <w:rsid w:val="006F619F"/>
    <w:rsid w:val="00713041"/>
    <w:rsid w:val="007137EA"/>
    <w:rsid w:val="007146AC"/>
    <w:rsid w:val="007159E3"/>
    <w:rsid w:val="00725944"/>
    <w:rsid w:val="007456BD"/>
    <w:rsid w:val="00756703"/>
    <w:rsid w:val="00756D78"/>
    <w:rsid w:val="00766078"/>
    <w:rsid w:val="00766F25"/>
    <w:rsid w:val="00771996"/>
    <w:rsid w:val="00786CA7"/>
    <w:rsid w:val="007918AB"/>
    <w:rsid w:val="00791F3E"/>
    <w:rsid w:val="007B0AEF"/>
    <w:rsid w:val="007C23FC"/>
    <w:rsid w:val="007C37F3"/>
    <w:rsid w:val="007C70C0"/>
    <w:rsid w:val="007C7B69"/>
    <w:rsid w:val="00857B0B"/>
    <w:rsid w:val="00860164"/>
    <w:rsid w:val="0086695B"/>
    <w:rsid w:val="008815CC"/>
    <w:rsid w:val="00883FB5"/>
    <w:rsid w:val="008867F9"/>
    <w:rsid w:val="008915AB"/>
    <w:rsid w:val="008A3059"/>
    <w:rsid w:val="008A394C"/>
    <w:rsid w:val="008B1AB8"/>
    <w:rsid w:val="008E2267"/>
    <w:rsid w:val="008E374D"/>
    <w:rsid w:val="00900F28"/>
    <w:rsid w:val="0090649D"/>
    <w:rsid w:val="00913E66"/>
    <w:rsid w:val="009216E5"/>
    <w:rsid w:val="00921F3E"/>
    <w:rsid w:val="00925F8A"/>
    <w:rsid w:val="00941ED6"/>
    <w:rsid w:val="00974311"/>
    <w:rsid w:val="00982204"/>
    <w:rsid w:val="0099646B"/>
    <w:rsid w:val="009A212B"/>
    <w:rsid w:val="009A3163"/>
    <w:rsid w:val="009C0821"/>
    <w:rsid w:val="009C1CEF"/>
    <w:rsid w:val="009C7517"/>
    <w:rsid w:val="009D0925"/>
    <w:rsid w:val="009E6500"/>
    <w:rsid w:val="009F3B5F"/>
    <w:rsid w:val="00A33459"/>
    <w:rsid w:val="00A50068"/>
    <w:rsid w:val="00A63C8E"/>
    <w:rsid w:val="00A85C76"/>
    <w:rsid w:val="00AA0327"/>
    <w:rsid w:val="00AB309D"/>
    <w:rsid w:val="00AF1B22"/>
    <w:rsid w:val="00B0039A"/>
    <w:rsid w:val="00B03B04"/>
    <w:rsid w:val="00B129A5"/>
    <w:rsid w:val="00B23ECF"/>
    <w:rsid w:val="00B34CF9"/>
    <w:rsid w:val="00B40501"/>
    <w:rsid w:val="00B60B75"/>
    <w:rsid w:val="00B71C2D"/>
    <w:rsid w:val="00B727E3"/>
    <w:rsid w:val="00B978C5"/>
    <w:rsid w:val="00BA7DCD"/>
    <w:rsid w:val="00BC5609"/>
    <w:rsid w:val="00BD3D1A"/>
    <w:rsid w:val="00BE07EF"/>
    <w:rsid w:val="00BE7EA0"/>
    <w:rsid w:val="00C03A91"/>
    <w:rsid w:val="00C22EC9"/>
    <w:rsid w:val="00C233CF"/>
    <w:rsid w:val="00C31EF4"/>
    <w:rsid w:val="00C478D7"/>
    <w:rsid w:val="00C50805"/>
    <w:rsid w:val="00C52F60"/>
    <w:rsid w:val="00C70186"/>
    <w:rsid w:val="00C70648"/>
    <w:rsid w:val="00C74A66"/>
    <w:rsid w:val="00C80378"/>
    <w:rsid w:val="00CA2508"/>
    <w:rsid w:val="00CA588E"/>
    <w:rsid w:val="00CB591F"/>
    <w:rsid w:val="00CC5CB0"/>
    <w:rsid w:val="00CC7676"/>
    <w:rsid w:val="00CD4736"/>
    <w:rsid w:val="00CE03F2"/>
    <w:rsid w:val="00CE2703"/>
    <w:rsid w:val="00CE3716"/>
    <w:rsid w:val="00CE6006"/>
    <w:rsid w:val="00CE7F03"/>
    <w:rsid w:val="00D04879"/>
    <w:rsid w:val="00D05FDA"/>
    <w:rsid w:val="00D32036"/>
    <w:rsid w:val="00D74BC6"/>
    <w:rsid w:val="00D811EF"/>
    <w:rsid w:val="00D82856"/>
    <w:rsid w:val="00D90D13"/>
    <w:rsid w:val="00D92676"/>
    <w:rsid w:val="00D933D4"/>
    <w:rsid w:val="00DA13D8"/>
    <w:rsid w:val="00DB4CAA"/>
    <w:rsid w:val="00DC3E4E"/>
    <w:rsid w:val="00DD3104"/>
    <w:rsid w:val="00DE0D38"/>
    <w:rsid w:val="00DE7AB9"/>
    <w:rsid w:val="00DF3897"/>
    <w:rsid w:val="00E03ADB"/>
    <w:rsid w:val="00E10718"/>
    <w:rsid w:val="00E22124"/>
    <w:rsid w:val="00E35DFF"/>
    <w:rsid w:val="00E361DD"/>
    <w:rsid w:val="00E37516"/>
    <w:rsid w:val="00E5441A"/>
    <w:rsid w:val="00E71F88"/>
    <w:rsid w:val="00E75C5C"/>
    <w:rsid w:val="00E77E57"/>
    <w:rsid w:val="00E8158E"/>
    <w:rsid w:val="00E95880"/>
    <w:rsid w:val="00EA25D8"/>
    <w:rsid w:val="00EA74DE"/>
    <w:rsid w:val="00EA7995"/>
    <w:rsid w:val="00EB112E"/>
    <w:rsid w:val="00ED4FF4"/>
    <w:rsid w:val="00ED5F08"/>
    <w:rsid w:val="00ED7E0A"/>
    <w:rsid w:val="00F07CCC"/>
    <w:rsid w:val="00F212C9"/>
    <w:rsid w:val="00F24803"/>
    <w:rsid w:val="00F3037E"/>
    <w:rsid w:val="00F31761"/>
    <w:rsid w:val="00F327D2"/>
    <w:rsid w:val="00F32BB5"/>
    <w:rsid w:val="00F4189A"/>
    <w:rsid w:val="00F564FA"/>
    <w:rsid w:val="00F575B0"/>
    <w:rsid w:val="00F842C2"/>
    <w:rsid w:val="00F9339D"/>
    <w:rsid w:val="00F96806"/>
    <w:rsid w:val="00FA337D"/>
    <w:rsid w:val="00FB63BA"/>
    <w:rsid w:val="00FC03E6"/>
    <w:rsid w:val="00FC662F"/>
    <w:rsid w:val="00FE0520"/>
    <w:rsid w:val="6BA40927"/>
    <w:rsid w:val="71257C6E"/>
    <w:rsid w:val="74787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3E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B1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B1AB8"/>
    <w:rPr>
      <w:kern w:val="2"/>
      <w:sz w:val="18"/>
      <w:szCs w:val="18"/>
    </w:rPr>
  </w:style>
  <w:style w:type="paragraph" w:styleId="a4">
    <w:name w:val="footer"/>
    <w:basedOn w:val="a"/>
    <w:link w:val="Char0"/>
    <w:rsid w:val="008B1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B1AB8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65682E"/>
    <w:pPr>
      <w:ind w:firstLineChars="200" w:firstLine="420"/>
    </w:pPr>
  </w:style>
  <w:style w:type="character" w:styleId="a6">
    <w:name w:val="page number"/>
    <w:rsid w:val="0099646B"/>
  </w:style>
  <w:style w:type="character" w:styleId="a7">
    <w:name w:val="Hyperlink"/>
    <w:basedOn w:val="a0"/>
    <w:uiPriority w:val="99"/>
    <w:unhideWhenUsed/>
    <w:rsid w:val="008915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B1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B1AB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8B1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1AB8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65682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6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302</Words>
  <Characters>1724</Characters>
  <Application>Microsoft Office Word</Application>
  <DocSecurity>0</DocSecurity>
  <Lines>14</Lines>
  <Paragraphs>4</Paragraphs>
  <ScaleCrop>false</ScaleCrop>
  <Company>微软中国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中小企业服务中心</dc:creator>
  <cp:lastModifiedBy>ntko</cp:lastModifiedBy>
  <cp:revision>4</cp:revision>
  <cp:lastPrinted>2021-05-19T00:41:00Z</cp:lastPrinted>
  <dcterms:created xsi:type="dcterms:W3CDTF">2021-05-19T03:01:00Z</dcterms:created>
  <dcterms:modified xsi:type="dcterms:W3CDTF">2021-05-19T08:45:00Z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