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2020</w:t>
      </w:r>
      <w:r>
        <w:rPr>
          <w:rFonts w:hint="eastAsia" w:ascii="黑体" w:hAnsi="黑体" w:eastAsia="黑体"/>
          <w:sz w:val="32"/>
          <w:szCs w:val="32"/>
        </w:rPr>
        <w:t>年上海市青浦高级中学体育特长生招生办法</w:t>
      </w:r>
    </w:p>
    <w:p>
      <w:pPr>
        <w:spacing w:line="440" w:lineRule="exact"/>
        <w:ind w:firstLine="560" w:firstLineChars="20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>
      <w:pPr>
        <w:spacing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为了加强我校体育特色建设，提高我校在特色体育项目在竞技比赛中的竞争力，根据《上海市教育委员会上海市体育局关于做好2020年本市普通高中阶段学校招收体育特长生工作的通知》（沪教委体〔2020〕21号）</w:t>
      </w:r>
      <w:r>
        <w:rPr>
          <w:rFonts w:hint="eastAsia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《青浦区教育局 青浦区体育局关于做好20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年青浦区高中阶段学校招收体育特长生工作的通知》（青教[20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]</w:t>
      </w:r>
      <w:r>
        <w:rPr>
          <w:rFonts w:hint="eastAsia" w:ascii="Arial" w:hAnsi="Arial" w:eastAsia="仿宋_GB2312" w:cs="Arial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27</w:t>
      </w:r>
      <w:bookmarkStart w:id="0" w:name="_GoBack"/>
      <w:bookmarkEnd w:id="0"/>
      <w:r>
        <w:rPr>
          <w:rFonts w:hint="eastAsia"/>
          <w:sz w:val="28"/>
          <w:szCs w:val="28"/>
        </w:rPr>
        <w:t>号）文件的精神要求，特制订《上海市青浦高级中学2020年体育特长生招生办法》。</w:t>
      </w:r>
    </w:p>
    <w:p>
      <w:pPr>
        <w:spacing w:line="440" w:lineRule="exact"/>
        <w:rPr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一、招收对象</w:t>
      </w:r>
      <w:r>
        <w:rPr>
          <w:rFonts w:hint="eastAsia"/>
          <w:sz w:val="28"/>
          <w:szCs w:val="28"/>
        </w:rPr>
        <w:t>：有相应体育特长的2020年应届初中毕业生。</w:t>
      </w:r>
    </w:p>
    <w:p>
      <w:pPr>
        <w:spacing w:line="440" w:lineRule="exact"/>
        <w:rPr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二、招收计划：</w:t>
      </w:r>
      <w:r>
        <w:rPr>
          <w:rFonts w:hint="eastAsia"/>
          <w:sz w:val="28"/>
          <w:szCs w:val="28"/>
        </w:rPr>
        <w:t>田径：女子800米2名，备录取1名；篮球2名（限男生，按分数排名，备录取1名）、</w:t>
      </w:r>
      <w:r>
        <w:rPr>
          <w:rFonts w:hint="eastAsia"/>
          <w:sz w:val="28"/>
          <w:szCs w:val="28"/>
          <w:lang w:eastAsia="zh-CN"/>
        </w:rPr>
        <w:t>水上（</w:t>
      </w:r>
      <w:r>
        <w:rPr>
          <w:rFonts w:hint="eastAsia"/>
          <w:sz w:val="28"/>
          <w:szCs w:val="28"/>
        </w:rPr>
        <w:t>赛艇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4名（男女各不限，按分数排名，备录取1名）。</w:t>
      </w:r>
    </w:p>
    <w:p>
      <w:pPr>
        <w:spacing w:line="44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三、招收条件：</w:t>
      </w:r>
    </w:p>
    <w:p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1．文化成绩：初中毕业升学统一考试成绩达到上海市提前招生录取最低控制线。</w:t>
      </w:r>
    </w:p>
    <w:p>
      <w:pPr>
        <w:spacing w:line="440" w:lineRule="exac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．体育成绩：体育考试达到合格标准（篮球70分、赛艇70分、田径8</w:t>
      </w:r>
      <w:r>
        <w:rPr>
          <w:sz w:val="28"/>
          <w:szCs w:val="28"/>
        </w:rPr>
        <w:t>00</w:t>
      </w:r>
      <w:r>
        <w:rPr>
          <w:rFonts w:hint="eastAsia"/>
          <w:sz w:val="28"/>
          <w:szCs w:val="28"/>
        </w:rPr>
        <w:t>米</w:t>
      </w:r>
      <w:r>
        <w:rPr>
          <w:sz w:val="28"/>
          <w:szCs w:val="28"/>
        </w:rPr>
        <w:t>，成绩</w:t>
      </w:r>
      <w:r>
        <w:rPr>
          <w:rFonts w:hint="eastAsia"/>
          <w:sz w:val="28"/>
          <w:szCs w:val="28"/>
        </w:rPr>
        <w:t>不低于3分20秒）。</w:t>
      </w:r>
    </w:p>
    <w:p>
      <w:pPr>
        <w:pStyle w:val="8"/>
        <w:numPr>
          <w:ilvl w:val="0"/>
          <w:numId w:val="1"/>
        </w:numPr>
        <w:spacing w:line="440" w:lineRule="exact"/>
        <w:ind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报名要求：</w:t>
      </w:r>
    </w:p>
    <w:p>
      <w:pPr>
        <w:spacing w:line="44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符合2020年青浦区教育局对此项招生的相关文件。</w:t>
      </w:r>
    </w:p>
    <w:p>
      <w:pPr>
        <w:spacing w:line="44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五、附件</w:t>
      </w:r>
    </w:p>
    <w:p>
      <w:pPr>
        <w:spacing w:line="44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《</w:t>
      </w:r>
      <w:r>
        <w:rPr>
          <w:rFonts w:hint="eastAsia"/>
          <w:sz w:val="28"/>
          <w:szCs w:val="28"/>
        </w:rPr>
        <w:t>篮球单项测试项目及评分标准》</w:t>
      </w:r>
    </w:p>
    <w:p>
      <w:pPr>
        <w:spacing w:line="44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《</w:t>
      </w:r>
      <w:r>
        <w:rPr>
          <w:rFonts w:hint="eastAsia"/>
          <w:sz w:val="28"/>
          <w:szCs w:val="28"/>
        </w:rPr>
        <w:t>赛艇测试项目及评分标准》</w:t>
      </w:r>
    </w:p>
    <w:p>
      <w:pPr>
        <w:spacing w:line="44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《</w:t>
      </w:r>
      <w:r>
        <w:rPr>
          <w:rFonts w:hint="eastAsia"/>
          <w:sz w:val="28"/>
          <w:szCs w:val="28"/>
        </w:rPr>
        <w:t>田径测试项目及评分标准</w:t>
      </w:r>
      <w:r>
        <w:rPr>
          <w:sz w:val="28"/>
          <w:szCs w:val="28"/>
        </w:rPr>
        <w:t>》</w:t>
      </w: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附件1：</w:t>
      </w:r>
    </w:p>
    <w:p>
      <w:pPr>
        <w:spacing w:line="360" w:lineRule="auto"/>
        <w:ind w:firstLine="1920" w:firstLineChars="600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篮球单项测试项目及评分标准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折返运球：</w:t>
      </w:r>
      <w:r>
        <w:rPr>
          <w:rFonts w:hint="eastAsia"/>
          <w:sz w:val="24"/>
          <w:szCs w:val="24"/>
        </w:rPr>
        <w:t>篮下出发，运球到中线与边线交点处返回上篮，球进后运球至另一点，（不中需补中）返回上篮。以此类推，投中四球停表。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助跑摸高：</w:t>
      </w:r>
      <w:r>
        <w:rPr>
          <w:rFonts w:hint="eastAsia"/>
          <w:sz w:val="24"/>
          <w:szCs w:val="24"/>
        </w:rPr>
        <w:t>单脚起跳，助跑摸高。两次取最好成绩。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投篮</w:t>
      </w:r>
      <w:r>
        <w:rPr>
          <w:rFonts w:ascii="黑体" w:eastAsia="黑体"/>
          <w:sz w:val="24"/>
          <w:szCs w:val="24"/>
        </w:rPr>
        <w:t>：</w:t>
      </w:r>
      <w:r>
        <w:rPr>
          <w:rFonts w:hint="eastAsia"/>
          <w:sz w:val="24"/>
          <w:szCs w:val="24"/>
        </w:rPr>
        <w:t>5.70m半径跳起投篮，计算1分钟中球数。</w:t>
      </w:r>
    </w:p>
    <w:p>
      <w:pPr>
        <w:spacing w:line="360" w:lineRule="auto"/>
        <w:ind w:firstLine="480" w:firstLineChars="200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评分标准</w:t>
      </w:r>
    </w:p>
    <w:tbl>
      <w:tblPr>
        <w:tblStyle w:val="4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27"/>
        <w:gridCol w:w="1440"/>
        <w:gridCol w:w="1440"/>
        <w:gridCol w:w="709"/>
        <w:gridCol w:w="731"/>
        <w:gridCol w:w="1253"/>
        <w:gridCol w:w="187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41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测试项目</w:t>
            </w:r>
          </w:p>
        </w:tc>
        <w:tc>
          <w:tcPr>
            <w:tcW w:w="1467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往返运球</w:t>
            </w:r>
          </w:p>
        </w:tc>
        <w:tc>
          <w:tcPr>
            <w:tcW w:w="2149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助跑摸高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投篮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41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所占分数</w:t>
            </w:r>
          </w:p>
        </w:tc>
        <w:tc>
          <w:tcPr>
            <w:tcW w:w="1467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149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808" w:type="dxa"/>
            <w:gridSpan w:val="3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往返运球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助跑摸高</w:t>
            </w:r>
          </w:p>
        </w:tc>
        <w:tc>
          <w:tcPr>
            <w:tcW w:w="2954" w:type="dxa"/>
            <w:gridSpan w:val="3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投篮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成绩（秒）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成绩（米）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成绩（个）</w:t>
            </w: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360" w:firstLineChars="200"/>
              <w:jc w:val="center"/>
            </w:pPr>
            <w:r>
              <w:rPr>
                <w:rFonts w:hint="eastAsia" w:ascii="Arial" w:hAnsi="Arial" w:cs="Arial"/>
                <w:sz w:val="18"/>
                <w:szCs w:val="18"/>
              </w:rPr>
              <w:t>≤</w:t>
            </w:r>
            <w:r>
              <w:rPr>
                <w:rFonts w:hint="eastAsia"/>
              </w:rPr>
              <w:t>30.00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360" w:firstLineChars="200"/>
              <w:jc w:val="center"/>
            </w:pPr>
            <w:r>
              <w:rPr>
                <w:rFonts w:hint="eastAsia" w:ascii="Arial" w:hAnsi="Arial" w:cs="Arial"/>
                <w:sz w:val="18"/>
                <w:szCs w:val="18"/>
              </w:rPr>
              <w:t>≥3.15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20.0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360" w:firstLineChars="200"/>
              <w:jc w:val="center"/>
            </w:pPr>
            <w:r>
              <w:rPr>
                <w:rFonts w:hint="eastAsia" w:ascii="Arial" w:hAnsi="Arial" w:cs="Arial"/>
                <w:sz w:val="18"/>
                <w:szCs w:val="18"/>
              </w:rPr>
              <w:t>≥7</w:t>
            </w: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20.0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30.01-30.50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18.9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3.14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18.9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18.0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30.51-31.00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17.8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3.13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17.8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16.0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31.01-31.50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16.7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3.12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16.7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31.51-32.00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15.8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3.11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15.6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32.01-32.50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14.9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3.10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14.7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7.0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32.51-33.00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14.0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3.09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13.8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4.0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33.01-33.50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13.1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3.08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12.9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33.51-34.00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12.2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3.07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12.0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34.01-34.50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11.5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3.06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11.1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34.51-35.00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10.9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3.05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10.4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35.01-35.50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10.0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3.04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9.8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35.51-36.00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9.5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3.03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9.1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36.01-36.50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8.9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3.02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8.4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36.51-37.00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8.5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3.01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7.8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37.01-37.50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8.0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3.00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7.1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37.51-38.00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7.5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2.99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5.0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38.01-38.50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7.0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2.98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4.0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38.51-39.00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6.7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2.97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  <w:tc>
          <w:tcPr>
            <w:tcW w:w="1514" w:type="dxa"/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测试评分：</w:t>
      </w:r>
    </w:p>
    <w:p>
      <w:pPr>
        <w:pStyle w:val="8"/>
        <w:numPr>
          <w:ilvl w:val="0"/>
          <w:numId w:val="3"/>
        </w:numPr>
        <w:ind w:firstLine="420"/>
      </w:pPr>
      <w:r>
        <w:rPr>
          <w:rFonts w:hint="eastAsia"/>
        </w:rPr>
        <w:t>个人进攻得分 每进一球 5分，10分封顶。</w:t>
      </w:r>
    </w:p>
    <w:p>
      <w:pPr>
        <w:pStyle w:val="8"/>
        <w:numPr>
          <w:ilvl w:val="0"/>
          <w:numId w:val="3"/>
        </w:numPr>
        <w:ind w:firstLine="420"/>
      </w:pPr>
      <w:r>
        <w:rPr>
          <w:rFonts w:hint="eastAsia"/>
        </w:rPr>
        <w:t>篮板球 每个5分 10分封顶。</w:t>
      </w:r>
    </w:p>
    <w:p>
      <w:pPr>
        <w:pStyle w:val="8"/>
        <w:numPr>
          <w:ilvl w:val="0"/>
          <w:numId w:val="3"/>
        </w:numPr>
        <w:ind w:firstLine="420"/>
      </w:pPr>
      <w:r>
        <w:rPr>
          <w:rFonts w:hint="eastAsia"/>
        </w:rPr>
        <w:t>助攻 每个5分 10分封顶。</w:t>
      </w:r>
    </w:p>
    <w:p>
      <w:pPr>
        <w:pStyle w:val="8"/>
        <w:numPr>
          <w:ilvl w:val="0"/>
          <w:numId w:val="3"/>
        </w:numPr>
        <w:ind w:firstLine="420"/>
      </w:pPr>
      <w:r>
        <w:rPr>
          <w:rFonts w:hint="eastAsia"/>
        </w:rPr>
        <w:t>其它 技术统计及配合次数等每个5分 10分封顶。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附件2：</w:t>
      </w:r>
    </w:p>
    <w:p>
      <w:pPr>
        <w:spacing w:line="360" w:lineRule="auto"/>
        <w:ind w:firstLine="1920" w:firstLineChars="600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lang w:eastAsia="zh-CN"/>
        </w:rPr>
        <w:t>水上（</w:t>
      </w:r>
      <w:r>
        <w:rPr>
          <w:rFonts w:hint="eastAsia" w:ascii="黑体" w:eastAsia="黑体"/>
          <w:sz w:val="32"/>
        </w:rPr>
        <w:t>赛艇</w:t>
      </w:r>
      <w:r>
        <w:rPr>
          <w:rFonts w:hint="eastAsia" w:ascii="黑体" w:eastAsia="黑体"/>
          <w:sz w:val="32"/>
          <w:lang w:eastAsia="zh-CN"/>
        </w:rPr>
        <w:t>）</w:t>
      </w:r>
      <w:r>
        <w:rPr>
          <w:rFonts w:hint="eastAsia" w:ascii="黑体" w:eastAsia="黑体"/>
          <w:sz w:val="32"/>
        </w:rPr>
        <w:t>测试项目及评分标准</w:t>
      </w:r>
    </w:p>
    <w:p>
      <w:pPr>
        <w:spacing w:line="460" w:lineRule="exact"/>
        <w:ind w:firstLine="422" w:firstLineChars="200"/>
        <w:jc w:val="center"/>
        <w:rPr>
          <w:rFonts w:ascii="宋体" w:cs="宋体"/>
          <w:b/>
          <w:bCs/>
        </w:rPr>
      </w:pPr>
    </w:p>
    <w:tbl>
      <w:tblPr>
        <w:tblStyle w:val="4"/>
        <w:tblpPr w:leftFromText="180" w:rightFromText="180" w:vertAnchor="text" w:horzAnchor="margin" w:tblpX="-431" w:tblpY="157"/>
        <w:tblW w:w="9209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51"/>
        <w:gridCol w:w="1438"/>
        <w:gridCol w:w="1125"/>
        <w:gridCol w:w="1968"/>
        <w:gridCol w:w="1843"/>
        <w:gridCol w:w="198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7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序</w:t>
            </w:r>
          </w:p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号</w:t>
            </w:r>
          </w:p>
        </w:tc>
        <w:tc>
          <w:tcPr>
            <w:tcW w:w="14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指  标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项</w:t>
            </w:r>
          </w:p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目</w:t>
            </w:r>
          </w:p>
        </w:tc>
        <w:tc>
          <w:tcPr>
            <w:tcW w:w="5795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指标与得分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6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22" w:firstLineChars="200"/>
              <w:jc w:val="center"/>
              <w:rPr>
                <w:rFonts w:asciiTheme="minorEastAsia" w:hAnsiTheme="minorEastAsia" w:cstheme="minorEastAsia"/>
                <w:b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22" w:firstLineChars="200"/>
              <w:jc w:val="center"/>
              <w:rPr>
                <w:rFonts w:asciiTheme="minorEastAsia" w:hAnsiTheme="minorEastAsia" w:cstheme="minorEastAsia"/>
                <w:b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22" w:firstLineChars="200"/>
              <w:jc w:val="center"/>
              <w:rPr>
                <w:rFonts w:asciiTheme="minorEastAsia" w:hAnsiTheme="minorEastAsia" w:cstheme="minorEastAsia"/>
                <w:b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rPr>
                <w:rFonts w:asciiTheme="minorEastAsia" w:hAnsiTheme="minorEastAsia" w:cstheme="minorEastAsia"/>
                <w:bCs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  <w:szCs w:val="24"/>
              </w:rPr>
              <w:t>10分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  <w:szCs w:val="24"/>
              </w:rPr>
              <w:t>15分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  <w:bCs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  <w:szCs w:val="24"/>
              </w:rPr>
              <w:t>20分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86" w:hRule="atLeast"/>
        </w:trPr>
        <w:tc>
          <w:tcPr>
            <w:tcW w:w="85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438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13" w:right="-113"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立定跳远</w:t>
            </w:r>
          </w:p>
          <w:p>
            <w:pPr>
              <w:autoSpaceDE w:val="0"/>
              <w:autoSpaceDN w:val="0"/>
              <w:adjustRightInd w:val="0"/>
              <w:ind w:left="-113" w:right="-113"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（米）</w:t>
            </w:r>
          </w:p>
        </w:tc>
        <w:tc>
          <w:tcPr>
            <w:tcW w:w="112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女子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1.95-2.00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2.01-2.09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2.10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6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20" w:firstLineChars="20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13" w:right="-113" w:firstLine="420" w:firstLineChars="20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男子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2.05-2.10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2.11-2.25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2.30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36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4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13" w:right="-113"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俯卧牵引</w:t>
            </w:r>
          </w:p>
          <w:p>
            <w:pPr>
              <w:autoSpaceDE w:val="0"/>
              <w:autoSpaceDN w:val="0"/>
              <w:adjustRightInd w:val="0"/>
              <w:ind w:left="-113" w:right="-113"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（公斤）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女子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55-60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65-67.5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67.5-70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6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20" w:firstLineChars="20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13" w:right="-113" w:firstLine="420" w:firstLineChars="20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男子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60-65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67.5-70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72.5-75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71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4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13" w:right="-113"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负重下蹲</w:t>
            </w:r>
          </w:p>
          <w:p>
            <w:pPr>
              <w:autoSpaceDE w:val="0"/>
              <w:autoSpaceDN w:val="0"/>
              <w:adjustRightInd w:val="0"/>
              <w:ind w:left="-113" w:right="-113"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（公斤）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女子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75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80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85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06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20" w:firstLineChars="20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13" w:right="-113" w:firstLine="420" w:firstLineChars="20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男子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85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90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95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81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4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13" w:right="-113"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测功仪</w:t>
            </w:r>
          </w:p>
          <w:p>
            <w:pPr>
              <w:autoSpaceDE w:val="0"/>
              <w:autoSpaceDN w:val="0"/>
              <w:adjustRightInd w:val="0"/>
              <w:ind w:left="-113" w:right="-113"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1000米</w:t>
            </w:r>
          </w:p>
          <w:p>
            <w:pPr>
              <w:autoSpaceDE w:val="0"/>
              <w:autoSpaceDN w:val="0"/>
              <w:adjustRightInd w:val="0"/>
              <w:ind w:left="-113" w:right="-113"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（分、秒）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女子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1:55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1:50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1:45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81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20" w:firstLineChars="20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13" w:right="-113" w:firstLine="420" w:firstLineChars="20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男子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1:50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1:45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1:40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496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14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13" w:right="-113"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水上单人艇技术评定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女子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差： 坐姿摇摆不定，发力顺序模糊，划行航线不稳定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Theme="minorEastAsia" w:hAnsiTheme="minorEastAsia" w:cstheme="minorEastAsia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Theme="minorEastAsia" w:hAnsiTheme="minorEastAsia" w:cstheme="minorEastAsia"/>
              </w:rPr>
            </w:pPr>
            <w:r>
              <w:t>良：</w:t>
            </w:r>
            <w:r>
              <w:rPr>
                <w:rFonts w:hint="eastAsia"/>
              </w:rPr>
              <w:t xml:space="preserve"> 技术动作较连贯，坐姿较好，发力流畅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20" w:firstLineChars="200"/>
            </w:pPr>
            <w:r>
              <w:rPr>
                <w:rFonts w:hint="eastAsia"/>
              </w:rPr>
              <w:t>优： 技术动作规范连贯舒展，框架牢固，水下拉桨平稳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Theme="minorEastAsia" w:hAnsiTheme="minorEastAsia" w:cstheme="minorEastAsia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626" w:hRule="atLeast"/>
        </w:trPr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20" w:firstLineChars="20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13" w:right="-113" w:firstLine="420" w:firstLineChars="20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80" w:firstLineChars="20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男子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差： 坐姿摇摆不定，发力顺序模糊，划行航线不稳定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Theme="minorEastAsia" w:hAnsiTheme="minorEastAsia" w:cstheme="minorEastAsia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Theme="minorEastAsia" w:hAnsiTheme="minorEastAsia" w:cstheme="minorEastAsia"/>
              </w:rPr>
            </w:pPr>
            <w:r>
              <w:t>良：</w:t>
            </w:r>
            <w:r>
              <w:rPr>
                <w:rFonts w:hint="eastAsia"/>
              </w:rPr>
              <w:t xml:space="preserve"> 技术动作较连贯，坐姿较好，发力流畅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20" w:firstLineChars="200"/>
              <w:jc w:val="center"/>
            </w:pPr>
            <w:r>
              <w:rPr>
                <w:rFonts w:hint="eastAsia"/>
              </w:rPr>
              <w:t>优： 技术动作规范连贯舒展，框架牢固，水下拉桨平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rPr>
                <w:rFonts w:asciiTheme="minorEastAsia" w:hAnsiTheme="minorEastAsia" w:cstheme="minorEastAsia"/>
              </w:rPr>
            </w:pPr>
          </w:p>
        </w:tc>
      </w:tr>
    </w:tbl>
    <w:p>
      <w:pPr>
        <w:ind w:firstLine="420" w:firstLineChars="200"/>
        <w:rPr>
          <w:rFonts w:ascii="宋体" w:cs="宋体"/>
        </w:rPr>
      </w:pPr>
      <w:r>
        <w:rPr>
          <w:rFonts w:hint="eastAsia" w:ascii="宋体" w:hAnsi="宋体" w:cs="宋体"/>
        </w:rPr>
        <w:t>备注:</w:t>
      </w:r>
      <w:r>
        <w:rPr>
          <w:rFonts w:ascii="宋体" w:hAnsi="宋体" w:cs="宋体"/>
        </w:rPr>
        <w:t xml:space="preserve">  </w:t>
      </w:r>
    </w:p>
    <w:p>
      <w:pPr>
        <w:ind w:firstLine="420" w:firstLineChars="200"/>
      </w:pPr>
      <w:r>
        <w:rPr>
          <w:rFonts w:hint="eastAsia"/>
        </w:rPr>
        <w:t>优：</w:t>
      </w:r>
      <w:r>
        <w:t xml:space="preserve"> </w:t>
      </w:r>
      <w:r>
        <w:rPr>
          <w:rFonts w:hint="eastAsia"/>
        </w:rPr>
        <w:t>技术动作规范连贯舒展，框架牢固，水下拉桨平稳</w:t>
      </w:r>
    </w:p>
    <w:p>
      <w:pPr>
        <w:ind w:firstLine="420" w:firstLineChars="200"/>
      </w:pPr>
      <w:r>
        <w:rPr>
          <w:rFonts w:hint="eastAsia"/>
        </w:rPr>
        <w:t>良：</w:t>
      </w:r>
      <w:r>
        <w:t xml:space="preserve"> </w:t>
      </w:r>
      <w:r>
        <w:rPr>
          <w:rFonts w:hint="eastAsia"/>
        </w:rPr>
        <w:t>技术动作较连贯，坐姿较好，发力流畅</w:t>
      </w:r>
    </w:p>
    <w:p>
      <w:pPr>
        <w:ind w:firstLine="420" w:firstLineChars="200"/>
        <w:rPr>
          <w:rFonts w:ascii="宋体" w:hAnsi="宋体" w:cs="宋体"/>
        </w:rPr>
      </w:pPr>
      <w:r>
        <w:rPr>
          <w:rFonts w:hint="eastAsia"/>
        </w:rPr>
        <w:t>差：</w:t>
      </w:r>
      <w:r>
        <w:t xml:space="preserve"> </w:t>
      </w:r>
      <w:r>
        <w:rPr>
          <w:rFonts w:hint="eastAsia"/>
        </w:rPr>
        <w:t>坐姿摇摆不定，发力顺序模糊，划行航线不稳定，</w:t>
      </w:r>
      <w:r>
        <w:rPr>
          <w:rFonts w:hint="eastAsia" w:ascii="宋体" w:hAnsi="宋体" w:cs="宋体"/>
        </w:rPr>
        <w:t>此项为零分</w:t>
      </w:r>
    </w:p>
    <w:p>
      <w:pPr>
        <w:ind w:firstLine="420" w:firstLineChars="200"/>
        <w:rPr>
          <w:rFonts w:ascii="宋体" w:hAnsi="宋体" w:cs="宋体"/>
        </w:rPr>
      </w:pPr>
    </w:p>
    <w:p>
      <w:pPr>
        <w:ind w:firstLine="420" w:firstLineChars="200"/>
        <w:rPr>
          <w:rFonts w:ascii="宋体" w:hAnsi="宋体" w:cs="宋体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附件3：</w:t>
      </w:r>
    </w:p>
    <w:p>
      <w:pPr>
        <w:spacing w:line="360" w:lineRule="auto"/>
        <w:ind w:firstLine="1920" w:firstLineChars="600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田径测试项目及评分标准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测试项目：女子800米，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名次排名：按测试成绩对应得排名。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录取</w:t>
      </w:r>
      <w:r>
        <w:rPr>
          <w:sz w:val="28"/>
          <w:szCs w:val="28"/>
        </w:rPr>
        <w:t>要求</w:t>
      </w:r>
      <w:r>
        <w:rPr>
          <w:rFonts w:hint="eastAsia"/>
          <w:sz w:val="28"/>
          <w:szCs w:val="28"/>
        </w:rPr>
        <w:t>：成绩不低于3分20秒。</w:t>
      </w:r>
    </w:p>
    <w:p>
      <w:pPr>
        <w:ind w:firstLine="420" w:firstLineChars="200"/>
        <w:rPr>
          <w:rFonts w:ascii="宋体" w:cs="宋体"/>
        </w:rPr>
      </w:pPr>
      <w:r>
        <w:rPr>
          <w:rFonts w:hint="eastAsia" w:ascii="宋体" w:cs="宋体"/>
        </w:rPr>
        <w:t xml:space="preserve"> </w:t>
      </w:r>
      <w:r>
        <w:rPr>
          <w:rFonts w:ascii="宋体" w:cs="宋体"/>
        </w:rPr>
        <w:t xml:space="preserve">            </w:t>
      </w:r>
    </w:p>
    <w:p>
      <w:pPr>
        <w:ind w:firstLine="420" w:firstLineChars="200"/>
        <w:rPr>
          <w:rFonts w:ascii="宋体" w:cs="宋体"/>
        </w:rPr>
      </w:pPr>
    </w:p>
    <w:p>
      <w:pPr>
        <w:ind w:firstLine="420" w:firstLineChars="200"/>
        <w:rPr>
          <w:rFonts w:ascii="宋体" w:cs="宋体"/>
        </w:rPr>
      </w:pP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320" w:firstLineChars="1900"/>
        <w:rPr>
          <w:sz w:val="28"/>
          <w:szCs w:val="28"/>
        </w:rPr>
      </w:pPr>
      <w:r>
        <w:rPr>
          <w:rFonts w:hint="eastAsia"/>
          <w:sz w:val="28"/>
          <w:szCs w:val="28"/>
        </w:rPr>
        <w:t>上海市青浦高级中学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2020</w:t>
      </w:r>
      <w:r>
        <w:rPr>
          <w:rFonts w:hint="eastAsia"/>
          <w:sz w:val="28"/>
          <w:szCs w:val="28"/>
        </w:rPr>
        <w:t>年4月21日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96614"/>
    <w:multiLevelType w:val="multilevel"/>
    <w:tmpl w:val="3199661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EC3DD5"/>
    <w:multiLevelType w:val="multilevel"/>
    <w:tmpl w:val="53EC3DD5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ascii="黑体" w:eastAsia="黑体" w:hAnsiTheme="minorHAnsi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90A6A67"/>
    <w:multiLevelType w:val="multilevel"/>
    <w:tmpl w:val="690A6A67"/>
    <w:lvl w:ilvl="0" w:tentative="0">
      <w:start w:val="4"/>
      <w:numFmt w:val="none"/>
      <w:lvlText w:val="四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24F"/>
    <w:rsid w:val="00334A64"/>
    <w:rsid w:val="003E2ECF"/>
    <w:rsid w:val="00443A11"/>
    <w:rsid w:val="0058024F"/>
    <w:rsid w:val="0060639D"/>
    <w:rsid w:val="00717254"/>
    <w:rsid w:val="00727E62"/>
    <w:rsid w:val="00771798"/>
    <w:rsid w:val="007D73AD"/>
    <w:rsid w:val="00882BE3"/>
    <w:rsid w:val="00BB48C1"/>
    <w:rsid w:val="00CA2302"/>
    <w:rsid w:val="00D244DA"/>
    <w:rsid w:val="00DD63DF"/>
    <w:rsid w:val="01F54DEA"/>
    <w:rsid w:val="08257344"/>
    <w:rsid w:val="2F1561D8"/>
    <w:rsid w:val="47B10643"/>
    <w:rsid w:val="4F2F2816"/>
    <w:rsid w:val="51EB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296</Words>
  <Characters>1691</Characters>
  <Lines>14</Lines>
  <Paragraphs>3</Paragraphs>
  <TotalTime>0</TotalTime>
  <ScaleCrop>false</ScaleCrop>
  <LinksUpToDate>false</LinksUpToDate>
  <CharactersWithSpaces>1984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2019-03-21T21:31:00Z</dcterms:created>
  <dc:creator>QPSHS</dc:creator>
  <cp:lastModifiedBy>Jacky</cp:lastModifiedBy>
  <dcterms:modified xsi:type="dcterms:W3CDTF">2020-04-26T07:11:35Z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