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黑体" w:eastAsia="黑体"/>
          <w:color w:val="auto"/>
          <w:szCs w:val="32"/>
        </w:rPr>
      </w:pPr>
      <w:r>
        <w:rPr>
          <w:rFonts w:hint="eastAsia" w:ascii="黑体" w:hAnsi="黑体" w:eastAsia="黑体"/>
          <w:color w:val="auto"/>
          <w:szCs w:val="32"/>
        </w:rPr>
        <w:t>附件3：</w:t>
      </w:r>
    </w:p>
    <w:p>
      <w:pPr>
        <w:spacing w:line="500" w:lineRule="exact"/>
        <w:jc w:val="center"/>
        <w:rPr>
          <w:rFonts w:ascii="黑体" w:hAnsi="黑体" w:eastAsia="黑体"/>
          <w:color w:val="auto"/>
          <w:sz w:val="36"/>
          <w:szCs w:val="36"/>
        </w:rPr>
      </w:pPr>
      <w:r>
        <w:rPr>
          <w:rFonts w:hint="eastAsia" w:ascii="黑体" w:hAnsi="黑体" w:eastAsia="黑体"/>
          <w:color w:val="auto"/>
          <w:sz w:val="36"/>
          <w:szCs w:val="36"/>
        </w:rPr>
        <w:t>2023年度青浦区少年业余体育学校招生工作</w:t>
      </w:r>
    </w:p>
    <w:p>
      <w:pPr>
        <w:spacing w:line="500" w:lineRule="exact"/>
        <w:jc w:val="center"/>
        <w:rPr>
          <w:rFonts w:ascii="黑体" w:hAnsi="黑体" w:eastAsia="黑体"/>
          <w:color w:val="auto"/>
          <w:sz w:val="36"/>
          <w:szCs w:val="36"/>
        </w:rPr>
      </w:pPr>
      <w:bookmarkStart w:id="0" w:name="_GoBack"/>
      <w:r>
        <w:rPr>
          <w:rFonts w:hint="eastAsia" w:ascii="黑体" w:hAnsi="黑体" w:eastAsia="黑体"/>
          <w:color w:val="auto"/>
          <w:sz w:val="36"/>
          <w:szCs w:val="36"/>
        </w:rPr>
        <w:t>参赛目录及分值</w:t>
      </w:r>
      <w:bookmarkEnd w:id="0"/>
    </w:p>
    <w:tbl>
      <w:tblPr>
        <w:tblStyle w:val="4"/>
        <w:tblW w:w="10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52"/>
        <w:gridCol w:w="5851"/>
        <w:gridCol w:w="1396"/>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Align w:val="center"/>
          </w:tcPr>
          <w:p>
            <w:pPr>
              <w:spacing w:line="500" w:lineRule="exact"/>
              <w:jc w:val="center"/>
              <w:rPr>
                <w:rFonts w:ascii="仿宋_GB2312" w:hAnsi="仿宋_GB2312" w:cs="仿宋_GB2312"/>
                <w:b/>
                <w:color w:val="auto"/>
                <w:sz w:val="24"/>
                <w:szCs w:val="24"/>
              </w:rPr>
            </w:pPr>
            <w:r>
              <w:rPr>
                <w:rFonts w:hint="eastAsia" w:ascii="仿宋_GB2312" w:hAnsi="仿宋_GB2312" w:cs="仿宋_GB2312"/>
                <w:b/>
                <w:color w:val="auto"/>
                <w:sz w:val="24"/>
                <w:szCs w:val="24"/>
              </w:rPr>
              <w:t>序</w:t>
            </w:r>
          </w:p>
        </w:tc>
        <w:tc>
          <w:tcPr>
            <w:tcW w:w="1052" w:type="dxa"/>
            <w:vAlign w:val="center"/>
          </w:tcPr>
          <w:p>
            <w:pPr>
              <w:spacing w:line="500" w:lineRule="exact"/>
              <w:jc w:val="center"/>
              <w:rPr>
                <w:rFonts w:ascii="仿宋_GB2312" w:hAnsi="仿宋_GB2312" w:cs="仿宋_GB2312"/>
                <w:b/>
                <w:color w:val="auto"/>
                <w:sz w:val="24"/>
                <w:szCs w:val="24"/>
              </w:rPr>
            </w:pPr>
            <w:r>
              <w:rPr>
                <w:rFonts w:hint="eastAsia" w:ascii="仿宋_GB2312" w:hAnsi="仿宋_GB2312" w:cs="仿宋_GB2312"/>
                <w:b/>
                <w:color w:val="auto"/>
                <w:sz w:val="24"/>
                <w:szCs w:val="24"/>
              </w:rPr>
              <w:t>项目</w:t>
            </w:r>
          </w:p>
        </w:tc>
        <w:tc>
          <w:tcPr>
            <w:tcW w:w="5851" w:type="dxa"/>
            <w:vAlign w:val="center"/>
          </w:tcPr>
          <w:p>
            <w:pPr>
              <w:spacing w:line="500" w:lineRule="exact"/>
              <w:jc w:val="center"/>
              <w:rPr>
                <w:rFonts w:ascii="仿宋_GB2312" w:hAnsi="仿宋_GB2312" w:cs="仿宋_GB2312"/>
                <w:b/>
                <w:color w:val="auto"/>
                <w:sz w:val="24"/>
                <w:szCs w:val="24"/>
              </w:rPr>
            </w:pPr>
            <w:r>
              <w:rPr>
                <w:rFonts w:hint="eastAsia" w:ascii="仿宋_GB2312" w:hAnsi="仿宋_GB2312" w:cs="仿宋_GB2312"/>
                <w:b/>
                <w:color w:val="auto"/>
                <w:sz w:val="24"/>
                <w:szCs w:val="24"/>
              </w:rPr>
              <w:t>比赛名称</w:t>
            </w:r>
          </w:p>
        </w:tc>
        <w:tc>
          <w:tcPr>
            <w:tcW w:w="1396" w:type="dxa"/>
            <w:vAlign w:val="center"/>
          </w:tcPr>
          <w:p>
            <w:pPr>
              <w:spacing w:line="500" w:lineRule="exact"/>
              <w:jc w:val="center"/>
              <w:rPr>
                <w:rFonts w:ascii="仿宋_GB2312" w:hAnsi="仿宋_GB2312" w:cs="仿宋_GB2312"/>
                <w:b/>
                <w:color w:val="auto"/>
                <w:sz w:val="24"/>
                <w:szCs w:val="24"/>
              </w:rPr>
            </w:pPr>
            <w:r>
              <w:rPr>
                <w:rFonts w:hint="eastAsia" w:ascii="仿宋_GB2312" w:hAnsi="仿宋_GB2312" w:cs="仿宋_GB2312"/>
                <w:b/>
                <w:color w:val="auto"/>
                <w:sz w:val="24"/>
                <w:szCs w:val="24"/>
              </w:rPr>
              <w:t>参赛成绩</w:t>
            </w:r>
          </w:p>
        </w:tc>
        <w:tc>
          <w:tcPr>
            <w:tcW w:w="1597" w:type="dxa"/>
            <w:vAlign w:val="center"/>
          </w:tcPr>
          <w:p>
            <w:pPr>
              <w:spacing w:line="500" w:lineRule="exact"/>
              <w:jc w:val="center"/>
              <w:rPr>
                <w:rFonts w:ascii="仿宋_GB2312" w:hAnsi="仿宋_GB2312" w:cs="仿宋_GB2312"/>
                <w:b/>
                <w:color w:val="auto"/>
                <w:sz w:val="24"/>
                <w:szCs w:val="24"/>
              </w:rPr>
            </w:pPr>
            <w:r>
              <w:rPr>
                <w:rFonts w:hint="eastAsia" w:ascii="仿宋_GB2312" w:hAnsi="仿宋_GB2312" w:cs="仿宋_GB2312"/>
                <w:b/>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Align w:val="center"/>
          </w:tcPr>
          <w:p>
            <w:pPr>
              <w:spacing w:line="500" w:lineRule="exact"/>
              <w:jc w:val="center"/>
              <w:rPr>
                <w:rFonts w:ascii="仿宋_GB2312" w:hAnsi="仿宋_GB2312" w:cs="仿宋_GB2312"/>
                <w:b/>
                <w:color w:val="auto"/>
                <w:sz w:val="24"/>
                <w:szCs w:val="24"/>
              </w:rPr>
            </w:pPr>
            <w:r>
              <w:rPr>
                <w:rFonts w:hint="eastAsia" w:ascii="仿宋_GB2312" w:hAnsi="仿宋_GB2312" w:cs="仿宋_GB2312"/>
                <w:color w:val="auto"/>
                <w:sz w:val="24"/>
                <w:szCs w:val="24"/>
              </w:rPr>
              <w:t>1</w:t>
            </w:r>
          </w:p>
        </w:tc>
        <w:tc>
          <w:tcPr>
            <w:tcW w:w="1052"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赛艇</w:t>
            </w:r>
          </w:p>
        </w:tc>
        <w:tc>
          <w:tcPr>
            <w:tcW w:w="5851" w:type="dxa"/>
            <w:vAlign w:val="center"/>
          </w:tcPr>
          <w:p>
            <w:pPr>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市青少年赛艇锦标赛、冠军赛</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2</w:t>
            </w:r>
          </w:p>
        </w:tc>
        <w:tc>
          <w:tcPr>
            <w:tcW w:w="1052"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皮划艇</w:t>
            </w:r>
          </w:p>
        </w:tc>
        <w:tc>
          <w:tcPr>
            <w:tcW w:w="5851" w:type="dxa"/>
            <w:vAlign w:val="center"/>
          </w:tcPr>
          <w:p>
            <w:pPr>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市青少年皮划艇锦标赛、冠军赛</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Merge w:val="restart"/>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3</w:t>
            </w:r>
          </w:p>
        </w:tc>
        <w:tc>
          <w:tcPr>
            <w:tcW w:w="1052" w:type="dxa"/>
            <w:vMerge w:val="restart"/>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田径</w:t>
            </w:r>
          </w:p>
        </w:tc>
        <w:tc>
          <w:tcPr>
            <w:tcW w:w="5851" w:type="dxa"/>
            <w:vAlign w:val="center"/>
          </w:tcPr>
          <w:p>
            <w:pPr>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全国性青少年锦标赛或冠军赛</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99" w:type="dxa"/>
            <w:vMerge w:val="continue"/>
            <w:vAlign w:val="center"/>
          </w:tcPr>
          <w:p>
            <w:pPr>
              <w:spacing w:line="500" w:lineRule="exact"/>
              <w:jc w:val="center"/>
              <w:rPr>
                <w:rFonts w:ascii="仿宋_GB2312" w:hAnsi="仿宋_GB2312" w:cs="仿宋_GB2312"/>
                <w:color w:val="auto"/>
                <w:sz w:val="24"/>
                <w:szCs w:val="24"/>
              </w:rPr>
            </w:pPr>
          </w:p>
        </w:tc>
        <w:tc>
          <w:tcPr>
            <w:tcW w:w="1052" w:type="dxa"/>
            <w:vMerge w:val="continue"/>
            <w:vAlign w:val="center"/>
          </w:tcPr>
          <w:p>
            <w:pPr>
              <w:spacing w:line="500" w:lineRule="exact"/>
              <w:jc w:val="center"/>
              <w:rPr>
                <w:rFonts w:ascii="仿宋_GB2312" w:hAnsi="仿宋_GB2312" w:cs="仿宋_GB2312"/>
                <w:color w:val="auto"/>
                <w:sz w:val="24"/>
                <w:szCs w:val="24"/>
              </w:rPr>
            </w:pPr>
          </w:p>
        </w:tc>
        <w:tc>
          <w:tcPr>
            <w:tcW w:w="5851" w:type="dxa"/>
            <w:vAlign w:val="center"/>
          </w:tcPr>
          <w:p>
            <w:pPr>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市青少年田径锦标赛、冠军赛或市阳光体育大联赛田径比赛</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Merge w:val="continue"/>
            <w:vAlign w:val="center"/>
          </w:tcPr>
          <w:p>
            <w:pPr>
              <w:spacing w:line="500" w:lineRule="exact"/>
              <w:jc w:val="center"/>
              <w:rPr>
                <w:rFonts w:ascii="仿宋_GB2312" w:hAnsi="仿宋_GB2312" w:cs="仿宋_GB2312"/>
                <w:color w:val="auto"/>
                <w:sz w:val="24"/>
                <w:szCs w:val="24"/>
              </w:rPr>
            </w:pPr>
          </w:p>
        </w:tc>
        <w:tc>
          <w:tcPr>
            <w:tcW w:w="1052" w:type="dxa"/>
            <w:vMerge w:val="continue"/>
            <w:vAlign w:val="center"/>
          </w:tcPr>
          <w:p>
            <w:pPr>
              <w:spacing w:line="500" w:lineRule="exact"/>
              <w:jc w:val="center"/>
              <w:rPr>
                <w:rFonts w:ascii="仿宋_GB2312" w:hAnsi="仿宋_GB2312" w:cs="仿宋_GB2312"/>
                <w:color w:val="auto"/>
                <w:sz w:val="24"/>
                <w:szCs w:val="24"/>
              </w:rPr>
            </w:pPr>
          </w:p>
        </w:tc>
        <w:tc>
          <w:tcPr>
            <w:tcW w:w="5851" w:type="dxa"/>
            <w:vAlign w:val="center"/>
          </w:tcPr>
          <w:p>
            <w:pPr>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区阳光体育大联赛田径比赛</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个人前8名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4</w:t>
            </w:r>
          </w:p>
        </w:tc>
        <w:tc>
          <w:tcPr>
            <w:tcW w:w="1052"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摔跤</w:t>
            </w:r>
          </w:p>
        </w:tc>
        <w:tc>
          <w:tcPr>
            <w:tcW w:w="5851" w:type="dxa"/>
            <w:vAlign w:val="center"/>
          </w:tcPr>
          <w:p>
            <w:pPr>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市青少年摔跤锦标赛</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99" w:type="dxa"/>
            <w:vMerge w:val="restart"/>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5</w:t>
            </w:r>
          </w:p>
        </w:tc>
        <w:tc>
          <w:tcPr>
            <w:tcW w:w="1052" w:type="dxa"/>
            <w:vMerge w:val="restart"/>
            <w:vAlign w:val="center"/>
          </w:tcPr>
          <w:p>
            <w:pPr>
              <w:pStyle w:val="6"/>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射箭</w:t>
            </w:r>
          </w:p>
        </w:tc>
        <w:tc>
          <w:tcPr>
            <w:tcW w:w="5851" w:type="dxa"/>
            <w:vAlign w:val="center"/>
          </w:tcPr>
          <w:p>
            <w:pPr>
              <w:pStyle w:val="6"/>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全国青少年U系列锦标赛</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99" w:type="dxa"/>
            <w:vMerge w:val="continue"/>
            <w:vAlign w:val="center"/>
          </w:tcPr>
          <w:p>
            <w:pPr>
              <w:spacing w:line="500" w:lineRule="exact"/>
              <w:jc w:val="center"/>
              <w:rPr>
                <w:rFonts w:ascii="仿宋_GB2312" w:hAnsi="仿宋_GB2312" w:cs="仿宋_GB2312"/>
                <w:color w:val="auto"/>
                <w:sz w:val="24"/>
                <w:szCs w:val="24"/>
              </w:rPr>
            </w:pPr>
          </w:p>
        </w:tc>
        <w:tc>
          <w:tcPr>
            <w:tcW w:w="1052" w:type="dxa"/>
            <w:vMerge w:val="continue"/>
            <w:vAlign w:val="center"/>
          </w:tcPr>
          <w:p>
            <w:pPr>
              <w:pStyle w:val="6"/>
              <w:spacing w:line="500" w:lineRule="exact"/>
              <w:ind w:firstLine="434"/>
              <w:jc w:val="center"/>
              <w:rPr>
                <w:rFonts w:ascii="仿宋_GB2312" w:hAnsi="仿宋_GB2312" w:cs="仿宋_GB2312"/>
                <w:color w:val="auto"/>
                <w:sz w:val="24"/>
                <w:szCs w:val="24"/>
              </w:rPr>
            </w:pPr>
          </w:p>
        </w:tc>
        <w:tc>
          <w:tcPr>
            <w:tcW w:w="5851" w:type="dxa"/>
            <w:vAlign w:val="center"/>
          </w:tcPr>
          <w:p>
            <w:pPr>
              <w:pStyle w:val="6"/>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市青少年射箭锦标赛、冠军赛，市中小学生射箭锦标赛</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99" w:type="dxa"/>
            <w:vMerge w:val="restart"/>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6</w:t>
            </w:r>
          </w:p>
        </w:tc>
        <w:tc>
          <w:tcPr>
            <w:tcW w:w="1052" w:type="dxa"/>
            <w:vMerge w:val="restart"/>
            <w:vAlign w:val="center"/>
          </w:tcPr>
          <w:p>
            <w:pPr>
              <w:pStyle w:val="6"/>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乒乓球</w:t>
            </w:r>
          </w:p>
        </w:tc>
        <w:tc>
          <w:tcPr>
            <w:tcW w:w="5851" w:type="dxa"/>
            <w:vAlign w:val="center"/>
          </w:tcPr>
          <w:p>
            <w:pPr>
              <w:pStyle w:val="6"/>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全国少年乒乓球比赛（南方赛区）、全国少年乒乓球锦标赛等</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Merge w:val="continue"/>
            <w:vAlign w:val="center"/>
          </w:tcPr>
          <w:p>
            <w:pPr>
              <w:spacing w:line="500" w:lineRule="exact"/>
              <w:jc w:val="center"/>
              <w:rPr>
                <w:rFonts w:ascii="仿宋_GB2312" w:hAnsi="仿宋_GB2312" w:cs="仿宋_GB2312"/>
                <w:color w:val="auto"/>
                <w:sz w:val="24"/>
                <w:szCs w:val="24"/>
              </w:rPr>
            </w:pPr>
          </w:p>
        </w:tc>
        <w:tc>
          <w:tcPr>
            <w:tcW w:w="1052" w:type="dxa"/>
            <w:vMerge w:val="continue"/>
            <w:vAlign w:val="center"/>
          </w:tcPr>
          <w:p>
            <w:pPr>
              <w:pStyle w:val="6"/>
              <w:spacing w:line="500" w:lineRule="exact"/>
              <w:ind w:firstLine="434"/>
              <w:jc w:val="center"/>
              <w:rPr>
                <w:rFonts w:ascii="仿宋_GB2312" w:hAnsi="仿宋_GB2312" w:cs="仿宋_GB2312"/>
                <w:color w:val="auto"/>
                <w:sz w:val="24"/>
                <w:szCs w:val="24"/>
              </w:rPr>
            </w:pPr>
          </w:p>
        </w:tc>
        <w:tc>
          <w:tcPr>
            <w:tcW w:w="5851" w:type="dxa"/>
            <w:vAlign w:val="center"/>
          </w:tcPr>
          <w:p>
            <w:pPr>
              <w:widowControl/>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市青少年乒乓球锦标赛、市中小学生乒乓球冠军赛等</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Merge w:val="continue"/>
            <w:vAlign w:val="center"/>
          </w:tcPr>
          <w:p>
            <w:pPr>
              <w:spacing w:line="500" w:lineRule="exact"/>
              <w:jc w:val="center"/>
              <w:rPr>
                <w:rFonts w:ascii="仿宋_GB2312" w:hAnsi="仿宋_GB2312" w:cs="仿宋_GB2312"/>
                <w:color w:val="auto"/>
                <w:sz w:val="24"/>
                <w:szCs w:val="24"/>
              </w:rPr>
            </w:pPr>
          </w:p>
        </w:tc>
        <w:tc>
          <w:tcPr>
            <w:tcW w:w="1052" w:type="dxa"/>
            <w:vMerge w:val="continue"/>
            <w:vAlign w:val="center"/>
          </w:tcPr>
          <w:p>
            <w:pPr>
              <w:pStyle w:val="6"/>
              <w:spacing w:line="500" w:lineRule="exact"/>
              <w:ind w:firstLine="434"/>
              <w:jc w:val="center"/>
              <w:rPr>
                <w:rFonts w:ascii="仿宋_GB2312" w:hAnsi="仿宋_GB2312" w:cs="仿宋_GB2312"/>
                <w:color w:val="auto"/>
                <w:sz w:val="24"/>
                <w:szCs w:val="24"/>
              </w:rPr>
            </w:pPr>
          </w:p>
        </w:tc>
        <w:tc>
          <w:tcPr>
            <w:tcW w:w="5851" w:type="dxa"/>
            <w:vAlign w:val="center"/>
          </w:tcPr>
          <w:p>
            <w:pPr>
              <w:widowControl/>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区阳光体育大联赛乒乓球比赛</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个人前8名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99" w:type="dxa"/>
            <w:vMerge w:val="restart"/>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7</w:t>
            </w:r>
          </w:p>
        </w:tc>
        <w:tc>
          <w:tcPr>
            <w:tcW w:w="1052" w:type="dxa"/>
            <w:vMerge w:val="restart"/>
            <w:vAlign w:val="center"/>
          </w:tcPr>
          <w:p>
            <w:pPr>
              <w:pStyle w:val="6"/>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羽毛球</w:t>
            </w:r>
          </w:p>
        </w:tc>
        <w:tc>
          <w:tcPr>
            <w:tcW w:w="5851" w:type="dxa"/>
            <w:vAlign w:val="center"/>
          </w:tcPr>
          <w:p>
            <w:pPr>
              <w:widowControl/>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市青少年羽毛球锦标赛、市阳光体育大联赛羽毛球比赛等</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Merge w:val="continue"/>
            <w:vAlign w:val="center"/>
          </w:tcPr>
          <w:p>
            <w:pPr>
              <w:spacing w:line="500" w:lineRule="exact"/>
              <w:jc w:val="center"/>
              <w:rPr>
                <w:rFonts w:ascii="仿宋_GB2312" w:hAnsi="仿宋_GB2312" w:cs="仿宋_GB2312"/>
                <w:color w:val="auto"/>
                <w:sz w:val="24"/>
                <w:szCs w:val="24"/>
              </w:rPr>
            </w:pPr>
          </w:p>
        </w:tc>
        <w:tc>
          <w:tcPr>
            <w:tcW w:w="1052" w:type="dxa"/>
            <w:vMerge w:val="continue"/>
            <w:vAlign w:val="center"/>
          </w:tcPr>
          <w:p>
            <w:pPr>
              <w:pStyle w:val="6"/>
              <w:spacing w:line="500" w:lineRule="exact"/>
              <w:ind w:firstLine="434"/>
              <w:jc w:val="center"/>
              <w:rPr>
                <w:rFonts w:ascii="仿宋_GB2312" w:hAnsi="仿宋_GB2312" w:cs="仿宋_GB2312"/>
                <w:color w:val="auto"/>
                <w:sz w:val="24"/>
                <w:szCs w:val="24"/>
              </w:rPr>
            </w:pPr>
          </w:p>
        </w:tc>
        <w:tc>
          <w:tcPr>
            <w:tcW w:w="5851" w:type="dxa"/>
            <w:vAlign w:val="center"/>
          </w:tcPr>
          <w:p>
            <w:pPr>
              <w:widowControl/>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区阳光体育大联赛羽毛球比赛</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个人前8名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Merge w:val="restart"/>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8</w:t>
            </w:r>
          </w:p>
        </w:tc>
        <w:tc>
          <w:tcPr>
            <w:tcW w:w="1052" w:type="dxa"/>
            <w:vMerge w:val="restart"/>
            <w:vAlign w:val="center"/>
          </w:tcPr>
          <w:p>
            <w:pPr>
              <w:pStyle w:val="6"/>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击剑</w:t>
            </w:r>
          </w:p>
        </w:tc>
        <w:tc>
          <w:tcPr>
            <w:tcW w:w="5851" w:type="dxa"/>
            <w:vAlign w:val="center"/>
          </w:tcPr>
          <w:p>
            <w:pPr>
              <w:pStyle w:val="6"/>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全国青少年儿童击剑锦标赛、全国击剑俱乐部联赛A级赛</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Merge w:val="continue"/>
            <w:vAlign w:val="center"/>
          </w:tcPr>
          <w:p>
            <w:pPr>
              <w:spacing w:line="500" w:lineRule="exact"/>
              <w:jc w:val="center"/>
              <w:rPr>
                <w:rFonts w:ascii="仿宋_GB2312" w:hAnsi="仿宋_GB2312" w:cs="仿宋_GB2312"/>
                <w:color w:val="auto"/>
                <w:sz w:val="24"/>
                <w:szCs w:val="24"/>
              </w:rPr>
            </w:pPr>
          </w:p>
        </w:tc>
        <w:tc>
          <w:tcPr>
            <w:tcW w:w="1052" w:type="dxa"/>
            <w:vMerge w:val="continue"/>
            <w:vAlign w:val="center"/>
          </w:tcPr>
          <w:p>
            <w:pPr>
              <w:spacing w:line="500" w:lineRule="exact"/>
              <w:jc w:val="center"/>
              <w:rPr>
                <w:rFonts w:ascii="仿宋_GB2312" w:hAnsi="仿宋_GB2312" w:cs="仿宋_GB2312"/>
                <w:color w:val="auto"/>
                <w:sz w:val="24"/>
                <w:szCs w:val="24"/>
              </w:rPr>
            </w:pPr>
          </w:p>
        </w:tc>
        <w:tc>
          <w:tcPr>
            <w:tcW w:w="5851" w:type="dxa"/>
            <w:vAlign w:val="center"/>
          </w:tcPr>
          <w:p>
            <w:pPr>
              <w:widowControl/>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市青少年击剑锦标赛、市中小学生击剑冠军赛</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Merge w:val="restart"/>
            <w:vAlign w:val="center"/>
          </w:tcPr>
          <w:p>
            <w:pPr>
              <w:spacing w:line="500" w:lineRule="exact"/>
              <w:jc w:val="center"/>
              <w:rPr>
                <w:rFonts w:ascii="仿宋_GB2312"/>
                <w:color w:val="auto"/>
                <w:sz w:val="24"/>
                <w:szCs w:val="24"/>
              </w:rPr>
            </w:pPr>
            <w:r>
              <w:rPr>
                <w:rFonts w:hint="eastAsia" w:ascii="仿宋_GB2312"/>
                <w:color w:val="auto"/>
                <w:sz w:val="24"/>
                <w:szCs w:val="24"/>
              </w:rPr>
              <w:t>9</w:t>
            </w:r>
          </w:p>
        </w:tc>
        <w:tc>
          <w:tcPr>
            <w:tcW w:w="1052" w:type="dxa"/>
            <w:vMerge w:val="restart"/>
            <w:vAlign w:val="center"/>
          </w:tcPr>
          <w:p>
            <w:pPr>
              <w:spacing w:line="500" w:lineRule="exact"/>
              <w:jc w:val="center"/>
              <w:rPr>
                <w:rFonts w:ascii="仿宋_GB2312"/>
                <w:color w:val="auto"/>
                <w:sz w:val="24"/>
                <w:szCs w:val="24"/>
              </w:rPr>
            </w:pPr>
            <w:r>
              <w:rPr>
                <w:rFonts w:hint="eastAsia" w:ascii="仿宋_GB2312"/>
                <w:color w:val="auto"/>
                <w:sz w:val="24"/>
                <w:szCs w:val="24"/>
              </w:rPr>
              <w:t>篮球</w:t>
            </w:r>
          </w:p>
        </w:tc>
        <w:tc>
          <w:tcPr>
            <w:tcW w:w="5851" w:type="dxa"/>
            <w:vAlign w:val="center"/>
          </w:tcPr>
          <w:p>
            <w:pPr>
              <w:widowControl/>
              <w:spacing w:line="400" w:lineRule="exact"/>
              <w:jc w:val="left"/>
              <w:rPr>
                <w:rFonts w:ascii="仿宋_GB2312"/>
                <w:color w:val="auto"/>
                <w:sz w:val="24"/>
                <w:szCs w:val="24"/>
              </w:rPr>
            </w:pPr>
            <w:r>
              <w:rPr>
                <w:rFonts w:hint="eastAsia" w:ascii="仿宋_GB2312"/>
                <w:color w:val="auto"/>
                <w:sz w:val="24"/>
                <w:szCs w:val="24"/>
              </w:rPr>
              <w:t>市青少年篮球锦标赛、市青少年篮球冠军赛</w:t>
            </w:r>
          </w:p>
        </w:tc>
        <w:tc>
          <w:tcPr>
            <w:tcW w:w="1396" w:type="dxa"/>
            <w:vAlign w:val="center"/>
          </w:tcPr>
          <w:p>
            <w:pPr>
              <w:spacing w:line="500" w:lineRule="exact"/>
              <w:jc w:val="center"/>
              <w:rPr>
                <w:rFonts w:ascii="仿宋_GB2312"/>
                <w:color w:val="auto"/>
                <w:sz w:val="24"/>
                <w:szCs w:val="24"/>
              </w:rPr>
            </w:pPr>
            <w:r>
              <w:rPr>
                <w:rFonts w:hint="eastAsia" w:ascii="仿宋_GB2312"/>
                <w:color w:val="auto"/>
                <w:sz w:val="24"/>
                <w:szCs w:val="24"/>
              </w:rPr>
              <w:t>第1-8名</w:t>
            </w:r>
          </w:p>
        </w:tc>
        <w:tc>
          <w:tcPr>
            <w:tcW w:w="1597" w:type="dxa"/>
            <w:vAlign w:val="center"/>
          </w:tcPr>
          <w:p>
            <w:pPr>
              <w:spacing w:line="500" w:lineRule="exact"/>
              <w:jc w:val="center"/>
              <w:rPr>
                <w:rFonts w:ascii="仿宋_GB2312"/>
                <w:color w:val="auto"/>
                <w:sz w:val="24"/>
                <w:szCs w:val="24"/>
              </w:rPr>
            </w:pPr>
            <w:r>
              <w:rPr>
                <w:rFonts w:hint="eastAsia" w:ascii="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Merge w:val="continue"/>
            <w:vAlign w:val="center"/>
          </w:tcPr>
          <w:p>
            <w:pPr>
              <w:spacing w:line="500" w:lineRule="exact"/>
              <w:jc w:val="center"/>
              <w:rPr>
                <w:rFonts w:ascii="仿宋_GB2312"/>
                <w:color w:val="auto"/>
                <w:sz w:val="24"/>
                <w:szCs w:val="24"/>
              </w:rPr>
            </w:pPr>
          </w:p>
        </w:tc>
        <w:tc>
          <w:tcPr>
            <w:tcW w:w="1052" w:type="dxa"/>
            <w:vMerge w:val="continue"/>
            <w:vAlign w:val="center"/>
          </w:tcPr>
          <w:p>
            <w:pPr>
              <w:spacing w:line="500" w:lineRule="exact"/>
              <w:jc w:val="center"/>
              <w:rPr>
                <w:rFonts w:ascii="仿宋_GB2312"/>
                <w:color w:val="auto"/>
                <w:sz w:val="24"/>
                <w:szCs w:val="24"/>
              </w:rPr>
            </w:pPr>
          </w:p>
        </w:tc>
        <w:tc>
          <w:tcPr>
            <w:tcW w:w="5851" w:type="dxa"/>
            <w:vAlign w:val="center"/>
          </w:tcPr>
          <w:p>
            <w:pPr>
              <w:widowControl/>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区阳光体育大联赛篮球比赛</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前8名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Merge w:val="restart"/>
            <w:vAlign w:val="center"/>
          </w:tcPr>
          <w:p>
            <w:pPr>
              <w:spacing w:line="500" w:lineRule="exact"/>
              <w:jc w:val="center"/>
              <w:rPr>
                <w:rFonts w:ascii="仿宋_GB2312"/>
                <w:color w:val="auto"/>
                <w:sz w:val="24"/>
                <w:szCs w:val="24"/>
              </w:rPr>
            </w:pPr>
            <w:r>
              <w:rPr>
                <w:rFonts w:hint="eastAsia" w:ascii="仿宋_GB2312"/>
                <w:color w:val="auto"/>
                <w:sz w:val="24"/>
                <w:szCs w:val="24"/>
              </w:rPr>
              <w:t>10</w:t>
            </w:r>
          </w:p>
        </w:tc>
        <w:tc>
          <w:tcPr>
            <w:tcW w:w="1052" w:type="dxa"/>
            <w:vMerge w:val="restart"/>
            <w:vAlign w:val="center"/>
          </w:tcPr>
          <w:p>
            <w:pPr>
              <w:spacing w:line="500" w:lineRule="exact"/>
              <w:jc w:val="center"/>
              <w:rPr>
                <w:rFonts w:ascii="仿宋_GB2312"/>
                <w:color w:val="auto"/>
                <w:sz w:val="24"/>
                <w:szCs w:val="24"/>
              </w:rPr>
            </w:pPr>
            <w:r>
              <w:rPr>
                <w:rFonts w:hint="eastAsia" w:ascii="仿宋_GB2312"/>
                <w:color w:val="auto"/>
                <w:sz w:val="24"/>
                <w:szCs w:val="24"/>
              </w:rPr>
              <w:t>游泳</w:t>
            </w:r>
          </w:p>
        </w:tc>
        <w:tc>
          <w:tcPr>
            <w:tcW w:w="5851" w:type="dxa"/>
            <w:vAlign w:val="center"/>
          </w:tcPr>
          <w:p>
            <w:pPr>
              <w:pStyle w:val="6"/>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全国少儿游泳锦标赛、冠军赛、全国青少年游泳U系列比赛</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Merge w:val="continue"/>
            <w:vAlign w:val="center"/>
          </w:tcPr>
          <w:p>
            <w:pPr>
              <w:spacing w:line="500" w:lineRule="exact"/>
              <w:jc w:val="center"/>
              <w:rPr>
                <w:rFonts w:ascii="仿宋_GB2312"/>
                <w:color w:val="auto"/>
                <w:sz w:val="24"/>
                <w:szCs w:val="24"/>
              </w:rPr>
            </w:pPr>
          </w:p>
        </w:tc>
        <w:tc>
          <w:tcPr>
            <w:tcW w:w="1052" w:type="dxa"/>
            <w:vMerge w:val="continue"/>
            <w:vAlign w:val="center"/>
          </w:tcPr>
          <w:p>
            <w:pPr>
              <w:spacing w:line="500" w:lineRule="exact"/>
              <w:jc w:val="center"/>
              <w:rPr>
                <w:rFonts w:ascii="仿宋_GB2312"/>
                <w:color w:val="auto"/>
                <w:sz w:val="24"/>
                <w:szCs w:val="24"/>
              </w:rPr>
            </w:pPr>
          </w:p>
        </w:tc>
        <w:tc>
          <w:tcPr>
            <w:tcW w:w="5851" w:type="dxa"/>
            <w:vAlign w:val="center"/>
          </w:tcPr>
          <w:p>
            <w:pPr>
              <w:pStyle w:val="6"/>
              <w:spacing w:line="400" w:lineRule="exact"/>
              <w:jc w:val="left"/>
              <w:rPr>
                <w:rFonts w:ascii="仿宋_GB2312" w:hAnsi="仿宋_GB2312" w:cs="仿宋_GB2312"/>
                <w:color w:val="auto"/>
                <w:sz w:val="24"/>
                <w:szCs w:val="24"/>
              </w:rPr>
            </w:pPr>
            <w:r>
              <w:rPr>
                <w:rFonts w:hint="eastAsia" w:ascii="仿宋_GB2312" w:hAnsi="仿宋_GB2312" w:cs="仿宋_GB2312"/>
                <w:color w:val="auto"/>
                <w:sz w:val="24"/>
                <w:szCs w:val="24"/>
              </w:rPr>
              <w:t>市中学生游泳锦标赛、市青少年游泳锦标赛、“民立杯”市中小学生游泳冠军赛</w:t>
            </w:r>
          </w:p>
        </w:tc>
        <w:tc>
          <w:tcPr>
            <w:tcW w:w="1396"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597" w:type="dxa"/>
            <w:vAlign w:val="center"/>
          </w:tcPr>
          <w:p>
            <w:pPr>
              <w:spacing w:line="500" w:lineRule="exact"/>
              <w:jc w:val="center"/>
              <w:rPr>
                <w:rFonts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95" w:type="dxa"/>
            <w:gridSpan w:val="5"/>
            <w:vAlign w:val="center"/>
          </w:tcPr>
          <w:p>
            <w:pPr>
              <w:spacing w:line="420" w:lineRule="exact"/>
              <w:rPr>
                <w:rFonts w:ascii="仿宋_GB2312" w:hAnsi="仿宋_GB2312" w:cs="仿宋_GB2312"/>
                <w:color w:val="auto"/>
                <w:sz w:val="24"/>
                <w:szCs w:val="24"/>
              </w:rPr>
            </w:pPr>
            <w:r>
              <w:rPr>
                <w:rFonts w:hint="eastAsia" w:ascii="仿宋_GB2312" w:hAnsi="仿宋_GB2312" w:cs="仿宋_GB2312"/>
                <w:color w:val="auto"/>
                <w:sz w:val="24"/>
                <w:szCs w:val="24"/>
              </w:rPr>
              <w:t>注：市级比赛主要为市体育局、市教委主办的相关正式比赛，区级比赛主要为区体育局、区教育局主办的相关正式比赛，如有未列入上述具体比赛名称的赛事成绩认定由区体育局和区教育局予以认定。</w:t>
            </w:r>
          </w:p>
        </w:tc>
      </w:tr>
    </w:tbl>
    <w:p/>
    <w:sectPr>
      <w:footerReference r:id="rId3" w:type="default"/>
      <w:pgSz w:w="11906" w:h="16838"/>
      <w:pgMar w:top="1304" w:right="1797" w:bottom="1247" w:left="1797" w:header="851" w:footer="992" w:gutter="0"/>
      <w:cols w:space="0" w:num="1"/>
      <w:docGrid w:type="linesAndChars" w:linePitch="435"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8245455"/>
    </w:sdtPr>
    <w:sdtContent>
      <w:p>
        <w:pPr>
          <w:pStyle w:val="2"/>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OGRhMGVmNDVhZDY5NTYwN2Q0NzA1NTk4MjA0Y2IifQ=="/>
  </w:docVars>
  <w:rsids>
    <w:rsidRoot w:val="342E47FE"/>
    <w:rsid w:val="342E47FE"/>
    <w:rsid w:val="50AD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无间隔1"/>
    <w:qFormat/>
    <w:uiPriority w:val="1"/>
    <w:pPr>
      <w:widowControl w:val="0"/>
      <w:jc w:val="both"/>
    </w:pPr>
    <w:rPr>
      <w:rFonts w:ascii="Calibri" w:hAnsi="Calibri" w:eastAsia="仿宋_GB2312"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2023-04-04T06:45:00Z</dcterms:created>
  <dc:creator>蔡丽萍</dc:creator>
  <cp:lastModifiedBy>蔡丽萍</cp:lastModifiedBy>
  <dcterms:modified xsi:type="dcterms:W3CDTF">2023-04-04T06:45:38Z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F69795DAE76F4FB594D770E02BB18952_11</vt:lpwstr>
  </property>
</Properties>
</file>