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AF135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关于对青浦区第六届人民代表大会第</w:t>
      </w:r>
      <w:r>
        <w:rPr>
          <w:rFonts w:hint="eastAsia" w:eastAsia="方正小标宋简体"/>
          <w:sz w:val="36"/>
          <w:szCs w:val="36"/>
          <w:lang w:eastAsia="zh-CN"/>
        </w:rPr>
        <w:t>六</w:t>
      </w:r>
      <w:r>
        <w:rPr>
          <w:rFonts w:hint="eastAsia" w:ascii="Times New Roman" w:hAnsi="Times New Roman" w:eastAsia="方正小标宋简体"/>
          <w:sz w:val="36"/>
          <w:szCs w:val="36"/>
        </w:rPr>
        <w:t>次会议</w:t>
      </w:r>
    </w:p>
    <w:p w14:paraId="61D63EEE">
      <w:pPr>
        <w:spacing w:line="720" w:lineRule="exact"/>
        <w:jc w:val="center"/>
        <w:rPr>
          <w:rFonts w:hint="eastAsia"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第115号人大代表建议的答复</w:t>
      </w:r>
    </w:p>
    <w:p w14:paraId="6D4E79A3">
      <w:pPr>
        <w:spacing w:line="560" w:lineRule="exact"/>
        <w:jc w:val="right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办理结果：</w:t>
      </w:r>
      <w:r>
        <w:rPr>
          <w:rFonts w:hint="eastAsia" w:ascii="Times New Roman" w:hAnsi="Times New Roman"/>
          <w:kern w:val="0"/>
          <w:szCs w:val="28"/>
        </w:rPr>
        <w:t>留作参考</w:t>
      </w:r>
    </w:p>
    <w:p w14:paraId="596939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/>
          <w:szCs w:val="28"/>
        </w:rPr>
      </w:pPr>
    </w:p>
    <w:p w14:paraId="53F947C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陈燕飞、尤晨颖、钱丽代表：</w:t>
      </w:r>
    </w:p>
    <w:p w14:paraId="59FC21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您在区第六届人民代表大会第</w:t>
      </w:r>
      <w:r>
        <w:rPr>
          <w:rFonts w:hint="eastAsia" w:ascii="Times New Roman" w:hAnsi="Times New Roman"/>
          <w:szCs w:val="28"/>
          <w:lang w:eastAsia="zh-CN"/>
        </w:rPr>
        <w:t>六</w:t>
      </w:r>
      <w:r>
        <w:rPr>
          <w:rFonts w:hint="eastAsia" w:ascii="Times New Roman" w:hAnsi="Times New Roman"/>
          <w:szCs w:val="28"/>
        </w:rPr>
        <w:t>次会议上提出的第115号人大代表建议《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关于加快推进谢庄路（复兴路南延伸段）互联互通的建议</w:t>
      </w:r>
      <w:r>
        <w:rPr>
          <w:rFonts w:hint="eastAsia" w:ascii="Times New Roman" w:hAnsi="Times New Roman"/>
          <w:szCs w:val="28"/>
        </w:rPr>
        <w:t>》收悉。现将办理情况答复如下：</w:t>
      </w:r>
    </w:p>
    <w:p w14:paraId="6B925F7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kern w:val="0"/>
          <w:szCs w:val="28"/>
        </w:rPr>
        <w:t>关于开展青西三镇间以及向外拓展主干公路路网的规划研究的建议</w:t>
      </w:r>
    </w:p>
    <w:p w14:paraId="0810C2E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我委在开展的课题《青浦区综合交通规划（2023-2025）》中对青西地区有片区内部与向外的交通规划研究。近年来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我委结合长三角一体化示范区建设，对西岑华为区域，方厅水院等重点区域的路网开展了专项规划，例如浦港路-金南路、东航路、金商公路南延等。后续</w:t>
      </w:r>
      <w:r>
        <w:rPr>
          <w:rFonts w:hint="eastAsia" w:cs="宋体"/>
          <w:color w:val="000000"/>
          <w:kern w:val="0"/>
          <w:szCs w:val="28"/>
          <w:lang w:eastAsia="zh-CN"/>
        </w:rPr>
        <w:t>，我委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也将持续细化镇域的路网研究。</w:t>
      </w:r>
    </w:p>
    <w:p w14:paraId="6A66A1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二、关于加快加快推进练西公路（朱枫公路至莲湖路）拓宽的建议</w:t>
      </w:r>
    </w:p>
    <w:p w14:paraId="501D832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对于练西公路当前通行能力与区域发展需求之间的矛盾、机非混行带来的安全隐患，以及群众对改善出行条件的迫切期盼，我委高度重视。随着华为练秋湖研发中心等重大项目落地西岑，区域交通格局已发生深刻变化，我委对此保持密切关注。目前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朱枫公路至莲湖路段尚未有</w:t>
      </w:r>
      <w:r>
        <w:rPr>
          <w:rFonts w:hint="eastAsia" w:cs="宋体"/>
          <w:color w:val="000000"/>
          <w:kern w:val="0"/>
          <w:szCs w:val="28"/>
          <w:lang w:eastAsia="zh-CN"/>
        </w:rPr>
        <w:t>相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关规划，主要受限于通用机场远期规划等上位因素。</w:t>
      </w:r>
    </w:p>
    <w:p w14:paraId="3B553C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下一步，我委将按照“整体规划、统筹安排、分步实施”的原则，结合区域交通流量、流向的最新变化，在后续道路改造计划中论证该路段的拓宽可行性。同时，我委</w:t>
      </w:r>
      <w:r>
        <w:rPr>
          <w:rFonts w:hint="eastAsia" w:cs="宋体"/>
          <w:color w:val="000000"/>
          <w:kern w:val="0"/>
          <w:szCs w:val="28"/>
          <w:lang w:eastAsia="zh-CN"/>
        </w:rPr>
        <w:t>将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会同相关部门加强该路段日常养护、安全设施完善及交通秩序管理，努力缓解现状通行压力，最大限度保障群众出行安全与畅通。</w:t>
      </w:r>
    </w:p>
    <w:p w14:paraId="72E2E6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三、关于建议加快推进谢庄路实施建设的建议</w:t>
      </w:r>
    </w:p>
    <w:p w14:paraId="6FAC83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我委正在积极推动谢庄路前期方案研究工作。谢庄路北起沪青平公路，南至现状朱枫公路，全长约1</w:t>
      </w:r>
      <w:r>
        <w:rPr>
          <w:rFonts w:hint="eastAsia" w:cs="宋体"/>
          <w:color w:val="000000"/>
          <w:kern w:val="0"/>
          <w:szCs w:val="28"/>
          <w:lang w:val="en-US" w:eastAsia="zh-CN"/>
        </w:rPr>
        <w:t>4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公里，是串联练塘镇与朱家角镇的重要南北向通道。该道路的规划线位已在《青浦区练塘镇总体规划暨土地利用总体规划（2017</w:t>
      </w:r>
      <w:r>
        <w:rPr>
          <w:rFonts w:hint="eastAsia" w:cs="宋体"/>
          <w:color w:val="000000"/>
          <w:kern w:val="0"/>
          <w:szCs w:val="28"/>
          <w:lang w:val="en-US" w:eastAsia="zh-CN"/>
        </w:rPr>
        <w:t>-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2035年）》中明确，相关基本农田也已按规划予以预控。然而依据《长三角生态绿色一体化发展示范区先行启动区国土空间总体规划（2020</w:t>
      </w:r>
      <w:r>
        <w:rPr>
          <w:rFonts w:hint="eastAsia" w:cs="宋体"/>
          <w:color w:val="000000"/>
          <w:kern w:val="0"/>
          <w:szCs w:val="28"/>
          <w:lang w:val="en-US" w:eastAsia="zh-CN"/>
        </w:rPr>
        <w:t>-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2035年）》，为避让青西机场预控范围，谢庄路线位需向西进行调整。</w:t>
      </w:r>
    </w:p>
    <w:p w14:paraId="71FAFB8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当前，谢庄路规划线位主要存在以下实施难点：</w:t>
      </w:r>
    </w:p>
    <w:p w14:paraId="4EAB527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一是规划线位尚未稳定。受青西机场预控空间影响，原有青浦区总规、练塘镇总规线位与先行启动区规划线位存在差异，线位方案仍处于前期研究论证阶段，尚未最终确定。</w:t>
      </w:r>
    </w:p>
    <w:p w14:paraId="6B74E8F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bookmarkStart w:id="0" w:name="_GoBack"/>
      <w:bookmarkEnd w:id="0"/>
      <w:r>
        <w:rPr>
          <w:rFonts w:hint="eastAsia" w:ascii="Times New Roman" w:hAnsi="Times New Roman" w:cs="宋体"/>
          <w:color w:val="000000"/>
          <w:kern w:val="0"/>
          <w:szCs w:val="28"/>
        </w:rPr>
        <w:t>二是重大设施与道路布局矛盾突出。若按原练塘镇总规线位实施，道路将穿越青西机场预留用地，与重大战略设施预控要求产生冲突；若按先行启动区规划调整线位，虽可避让机场范围，但涉及基本农田面积较大。</w:t>
      </w:r>
    </w:p>
    <w:p w14:paraId="2AD386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三是规划管控与用地调整难度较大。若采用先行启动区总规线位，则涉及基本农田，需开展用地性质变更等相关工作，且相关审批程序严格、周期较长。无论最终采用何种方案，均涉及耕地占补平衡、规划调整等审批程序，项目推进将受到一定制约。</w:t>
      </w:r>
    </w:p>
    <w:p w14:paraId="47B1B71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下一步，我委将结合区域国土空间规划实施、重大设施布局及基本农田保护要求，持续深化谢庄路前期研究，统筹优化线位方案，积极推进项目相关规划论证及用地保障工作。</w:t>
      </w:r>
    </w:p>
    <w:p w14:paraId="60A11D5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Cs w:val="28"/>
          <w:lang w:eastAsia="zh-CN"/>
        </w:rPr>
        <w:t>四、关于加快推进练塘站点配套道路未实施段建设的建议</w:t>
      </w:r>
    </w:p>
    <w:p w14:paraId="35DAA64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cs="宋体"/>
          <w:color w:val="000000"/>
          <w:kern w:val="0"/>
          <w:szCs w:val="28"/>
          <w:lang w:eastAsia="zh-CN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练塘站位于开发边界内，目前练塘高铁站周边配套路网有规划基础，已形成《沪苏湖铁路练塘站周边地区功能策划方案》，区规资局正在牵头推进城市设计方案，练塘镇也正在同步推进招商工作</w:t>
      </w:r>
      <w:r>
        <w:rPr>
          <w:rFonts w:hint="eastAsia" w:cs="宋体"/>
          <w:color w:val="000000"/>
          <w:kern w:val="0"/>
          <w:szCs w:val="28"/>
          <w:lang w:eastAsia="zh-CN"/>
        </w:rPr>
        <w:t>。</w:t>
      </w:r>
    </w:p>
    <w:p w14:paraId="3EECA4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后续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我委也将持续关注练塘站周边的交通需求，结合地块开发的情况，同步进行配套道路建设</w:t>
      </w:r>
      <w:r>
        <w:rPr>
          <w:rFonts w:hint="eastAsia" w:cs="宋体"/>
          <w:color w:val="000000"/>
          <w:kern w:val="0"/>
          <w:szCs w:val="28"/>
          <w:lang w:eastAsia="zh-CN"/>
        </w:rPr>
        <w:t>，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并持续深入对练塘区域路网优化专项研究，提升练塘镇与朱家角镇、金泽镇的交通连接效率，积极推动有关提升青西地区互联互通的项目建设。</w:t>
      </w:r>
    </w:p>
    <w:p w14:paraId="0B9895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ascii="Times New Roman" w:hAnsi="Times New Roman" w:cs="宋体"/>
          <w:color w:val="000000"/>
          <w:kern w:val="0"/>
          <w:szCs w:val="28"/>
        </w:rPr>
      </w:pPr>
      <w:r>
        <w:rPr>
          <w:rFonts w:hint="eastAsia" w:ascii="Times New Roman" w:hAnsi="Times New Roman" w:cs="宋体"/>
          <w:color w:val="000000"/>
          <w:kern w:val="0"/>
          <w:szCs w:val="28"/>
        </w:rPr>
        <w:t>感谢您对我们工作的理解与支持！</w:t>
      </w:r>
    </w:p>
    <w:p w14:paraId="10284E6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cs="宋体"/>
          <w:color w:val="000000"/>
          <w:kern w:val="0"/>
          <w:szCs w:val="28"/>
          <w:lang w:val="en-US" w:eastAsia="zh-CN"/>
        </w:rPr>
      </w:pPr>
      <w:r>
        <w:rPr>
          <w:rFonts w:hint="eastAsia" w:cs="宋体"/>
          <w:color w:val="000000"/>
          <w:kern w:val="0"/>
          <w:szCs w:val="28"/>
          <w:lang w:val="en-US" w:eastAsia="zh-CN"/>
        </w:rPr>
        <w:t xml:space="preserve"> </w:t>
      </w:r>
    </w:p>
    <w:p w14:paraId="5D7AB1A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cs="宋体"/>
          <w:color w:val="000000"/>
          <w:kern w:val="0"/>
          <w:szCs w:val="28"/>
          <w:lang w:val="en-US" w:eastAsia="zh-CN"/>
        </w:rPr>
      </w:pPr>
    </w:p>
    <w:p w14:paraId="411A77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794" w:firstLineChars="1355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主办单位</w:t>
      </w:r>
      <w:r>
        <w:rPr>
          <w:rFonts w:hint="eastAsia" w:ascii="Times New Roman" w:hAnsi="Times New Roman" w:cs="宋体"/>
          <w:color w:val="000000"/>
          <w:kern w:val="0"/>
          <w:szCs w:val="28"/>
        </w:rPr>
        <w:t>：青浦区建设和管理委员会</w:t>
      </w:r>
    </w:p>
    <w:p w14:paraId="15F8A7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right"/>
        <w:textAlignment w:val="auto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 xml:space="preserve">主要领导签发：                          </w:t>
      </w:r>
    </w:p>
    <w:p w14:paraId="7AD391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714" w:firstLineChars="255"/>
        <w:jc w:val="right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>
        <w:rPr>
          <w:rFonts w:hint="eastAsia" w:ascii="Times New Roman" w:hAnsi="Times New Roman"/>
          <w:szCs w:val="28"/>
        </w:rPr>
        <w:t xml:space="preserve">        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>年</w:t>
      </w:r>
      <w:r>
        <w:rPr>
          <w:rFonts w:hint="eastAsia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月</w:t>
      </w:r>
      <w:r>
        <w:rPr>
          <w:rFonts w:hint="eastAsia"/>
          <w:szCs w:val="28"/>
          <w:lang w:val="en-US" w:eastAsia="zh-CN"/>
        </w:rPr>
        <w:t>22</w:t>
      </w:r>
      <w:r>
        <w:rPr>
          <w:rFonts w:hint="eastAsia" w:ascii="Times New Roman" w:hAnsi="Times New Roman"/>
          <w:szCs w:val="28"/>
        </w:rPr>
        <w:t>日</w:t>
      </w:r>
    </w:p>
    <w:tbl>
      <w:tblPr>
        <w:tblStyle w:val="6"/>
        <w:tblW w:w="0" w:type="auto"/>
        <w:tblInd w:w="1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60"/>
        <w:gridCol w:w="2550"/>
      </w:tblGrid>
      <w:tr w14:paraId="1714AFA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37EF7323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办理单位地址：青浦区城中北路155号</w:t>
            </w:r>
          </w:p>
        </w:tc>
        <w:tc>
          <w:tcPr>
            <w:tcW w:w="2550" w:type="dxa"/>
            <w:noWrap w:val="0"/>
            <w:vAlign w:val="center"/>
          </w:tcPr>
          <w:p w14:paraId="7E661A04">
            <w:pPr>
              <w:widowControl/>
              <w:spacing w:line="560" w:lineRule="exact"/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邮政编码：201799</w:t>
            </w:r>
          </w:p>
        </w:tc>
      </w:tr>
      <w:tr w14:paraId="3A22B5A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10" w:type="dxa"/>
            <w:gridSpan w:val="2"/>
            <w:noWrap w:val="0"/>
            <w:vAlign w:val="center"/>
          </w:tcPr>
          <w:p w14:paraId="6682219D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办理单位分管领导：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陆慧明</w:t>
            </w:r>
          </w:p>
        </w:tc>
      </w:tr>
      <w:tr w14:paraId="5F852D0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60" w:type="dxa"/>
            <w:noWrap w:val="0"/>
            <w:vAlign w:val="center"/>
          </w:tcPr>
          <w:p w14:paraId="1F5EE9B3">
            <w:pPr>
              <w:widowControl/>
              <w:spacing w:line="560" w:lineRule="exact"/>
              <w:rPr>
                <w:rFonts w:hint="eastAsia" w:ascii="Times New Roman" w:hAnsi="Times New Roman" w:eastAsia="仿宋_GB2312" w:cs="宋体"/>
                <w:color w:val="000000"/>
                <w:kern w:val="0"/>
                <w:szCs w:val="28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责任人：</w:t>
            </w:r>
            <w:r>
              <w:rPr>
                <w:rFonts w:hint="eastAsia" w:cs="宋体"/>
                <w:color w:val="000000"/>
                <w:kern w:val="0"/>
                <w:szCs w:val="28"/>
                <w:lang w:eastAsia="zh-CN"/>
              </w:rPr>
              <w:t>陆晟</w:t>
            </w:r>
          </w:p>
        </w:tc>
        <w:tc>
          <w:tcPr>
            <w:tcW w:w="2550" w:type="dxa"/>
            <w:noWrap w:val="0"/>
            <w:vAlign w:val="center"/>
          </w:tcPr>
          <w:p w14:paraId="4399B97D">
            <w:pPr>
              <w:widowControl/>
              <w:spacing w:line="560" w:lineRule="exact"/>
              <w:rPr>
                <w:rFonts w:hint="default" w:ascii="Times New Roman" w:hAnsi="Times New Roman" w:eastAsia="仿宋_GB2312" w:cs="宋体"/>
                <w:color w:val="000000"/>
                <w:kern w:val="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8"/>
              </w:rPr>
              <w:t>联系电话：</w:t>
            </w:r>
            <w:r>
              <w:rPr>
                <w:rFonts w:hint="eastAsia" w:cs="宋体"/>
                <w:color w:val="000000"/>
                <w:kern w:val="0"/>
                <w:szCs w:val="28"/>
                <w:lang w:val="en-US" w:eastAsia="zh-CN"/>
              </w:rPr>
              <w:t>69228053</w:t>
            </w:r>
          </w:p>
        </w:tc>
      </w:tr>
    </w:tbl>
    <w:p w14:paraId="4BA51ADC">
      <w:pPr>
        <w:snapToGrid w:val="0"/>
        <w:spacing w:line="560" w:lineRule="exact"/>
        <w:rPr>
          <w:rFonts w:ascii="Times New Roman" w:hAnsi="Times New Roman"/>
        </w:rPr>
        <w:sectPr>
          <w:headerReference r:id="rId5" w:type="default"/>
          <w:type w:val="continuous"/>
          <w:pgSz w:w="11906" w:h="16838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2462AE22">
      <w:pPr>
        <w:snapToGrid w:val="0"/>
        <w:spacing w:line="560" w:lineRule="exact"/>
        <w:rPr>
          <w:rFonts w:ascii="Times New Roman" w:hAnsi="Times New Roman"/>
        </w:rPr>
      </w:pPr>
    </w:p>
    <w:sectPr>
      <w:type w:val="continuous"/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5F455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NmODJlZjc2N2NhMWIxMDQ1NTEzMDU5MjJkMGUyMjYifQ=="/>
  </w:docVars>
  <w:rsids>
    <w:rsidRoot w:val="15960B00"/>
    <w:rsid w:val="00013382"/>
    <w:rsid w:val="000155D2"/>
    <w:rsid w:val="00021932"/>
    <w:rsid w:val="0003058F"/>
    <w:rsid w:val="000346E7"/>
    <w:rsid w:val="00047022"/>
    <w:rsid w:val="00051B38"/>
    <w:rsid w:val="00054B60"/>
    <w:rsid w:val="00075E94"/>
    <w:rsid w:val="0008040F"/>
    <w:rsid w:val="000817EE"/>
    <w:rsid w:val="00084173"/>
    <w:rsid w:val="00085C36"/>
    <w:rsid w:val="00086BA1"/>
    <w:rsid w:val="00097282"/>
    <w:rsid w:val="000A3147"/>
    <w:rsid w:val="000B4C07"/>
    <w:rsid w:val="000C0113"/>
    <w:rsid w:val="000C0FA4"/>
    <w:rsid w:val="000C1B07"/>
    <w:rsid w:val="000D6606"/>
    <w:rsid w:val="000E12DC"/>
    <w:rsid w:val="000E191D"/>
    <w:rsid w:val="000F279C"/>
    <w:rsid w:val="00106133"/>
    <w:rsid w:val="00110299"/>
    <w:rsid w:val="001122DE"/>
    <w:rsid w:val="0011271D"/>
    <w:rsid w:val="001179F6"/>
    <w:rsid w:val="00125367"/>
    <w:rsid w:val="00133957"/>
    <w:rsid w:val="00142D60"/>
    <w:rsid w:val="00145762"/>
    <w:rsid w:val="00147774"/>
    <w:rsid w:val="00151A11"/>
    <w:rsid w:val="00155B13"/>
    <w:rsid w:val="00170900"/>
    <w:rsid w:val="00175E19"/>
    <w:rsid w:val="0018144D"/>
    <w:rsid w:val="00182B0F"/>
    <w:rsid w:val="001A1AC3"/>
    <w:rsid w:val="001B5C67"/>
    <w:rsid w:val="001C2818"/>
    <w:rsid w:val="001C2BE2"/>
    <w:rsid w:val="001C7207"/>
    <w:rsid w:val="001D18C9"/>
    <w:rsid w:val="001D42C9"/>
    <w:rsid w:val="001D7742"/>
    <w:rsid w:val="001F28C2"/>
    <w:rsid w:val="002019EA"/>
    <w:rsid w:val="00211065"/>
    <w:rsid w:val="00211D26"/>
    <w:rsid w:val="00212AE6"/>
    <w:rsid w:val="00221705"/>
    <w:rsid w:val="0022207B"/>
    <w:rsid w:val="00225F30"/>
    <w:rsid w:val="00227EA2"/>
    <w:rsid w:val="002311C8"/>
    <w:rsid w:val="00235671"/>
    <w:rsid w:val="002448D3"/>
    <w:rsid w:val="002830CC"/>
    <w:rsid w:val="002836C1"/>
    <w:rsid w:val="002845E4"/>
    <w:rsid w:val="00295557"/>
    <w:rsid w:val="002A1F14"/>
    <w:rsid w:val="002A7563"/>
    <w:rsid w:val="002B7E29"/>
    <w:rsid w:val="002C42C2"/>
    <w:rsid w:val="002D1B73"/>
    <w:rsid w:val="002E4662"/>
    <w:rsid w:val="002F433B"/>
    <w:rsid w:val="00300A45"/>
    <w:rsid w:val="00313955"/>
    <w:rsid w:val="003142FB"/>
    <w:rsid w:val="00321F86"/>
    <w:rsid w:val="00323B43"/>
    <w:rsid w:val="003306A1"/>
    <w:rsid w:val="00331F3A"/>
    <w:rsid w:val="00333203"/>
    <w:rsid w:val="003349EC"/>
    <w:rsid w:val="0033784B"/>
    <w:rsid w:val="0034528B"/>
    <w:rsid w:val="00347C8D"/>
    <w:rsid w:val="0036228E"/>
    <w:rsid w:val="0037582C"/>
    <w:rsid w:val="00387B92"/>
    <w:rsid w:val="003902C7"/>
    <w:rsid w:val="003A260C"/>
    <w:rsid w:val="003A3623"/>
    <w:rsid w:val="003C53F0"/>
    <w:rsid w:val="003D37D8"/>
    <w:rsid w:val="003E30AE"/>
    <w:rsid w:val="003F1292"/>
    <w:rsid w:val="003F18A8"/>
    <w:rsid w:val="003F4750"/>
    <w:rsid w:val="003F617D"/>
    <w:rsid w:val="00406798"/>
    <w:rsid w:val="00414758"/>
    <w:rsid w:val="0041600F"/>
    <w:rsid w:val="00421582"/>
    <w:rsid w:val="004263EE"/>
    <w:rsid w:val="00430EA5"/>
    <w:rsid w:val="0043133A"/>
    <w:rsid w:val="004317B5"/>
    <w:rsid w:val="0043374B"/>
    <w:rsid w:val="004358AB"/>
    <w:rsid w:val="004462B9"/>
    <w:rsid w:val="0045144E"/>
    <w:rsid w:val="004534D6"/>
    <w:rsid w:val="004625B7"/>
    <w:rsid w:val="004732A6"/>
    <w:rsid w:val="004744A9"/>
    <w:rsid w:val="0048128A"/>
    <w:rsid w:val="004857EC"/>
    <w:rsid w:val="00487FCB"/>
    <w:rsid w:val="004969DB"/>
    <w:rsid w:val="004A0159"/>
    <w:rsid w:val="004A516E"/>
    <w:rsid w:val="004A615A"/>
    <w:rsid w:val="004B623E"/>
    <w:rsid w:val="004C60ED"/>
    <w:rsid w:val="004D098E"/>
    <w:rsid w:val="005233D1"/>
    <w:rsid w:val="00536C5A"/>
    <w:rsid w:val="0054163C"/>
    <w:rsid w:val="00556A97"/>
    <w:rsid w:val="005665BC"/>
    <w:rsid w:val="005728B3"/>
    <w:rsid w:val="00574D8E"/>
    <w:rsid w:val="00582923"/>
    <w:rsid w:val="0058500E"/>
    <w:rsid w:val="005853B7"/>
    <w:rsid w:val="00586FEE"/>
    <w:rsid w:val="00587918"/>
    <w:rsid w:val="005A0301"/>
    <w:rsid w:val="005A096F"/>
    <w:rsid w:val="005A68D7"/>
    <w:rsid w:val="005A7FC9"/>
    <w:rsid w:val="005B3C9F"/>
    <w:rsid w:val="005C5CF4"/>
    <w:rsid w:val="005C7D86"/>
    <w:rsid w:val="005D1832"/>
    <w:rsid w:val="005E64E5"/>
    <w:rsid w:val="005E6F19"/>
    <w:rsid w:val="005F3688"/>
    <w:rsid w:val="00620CD8"/>
    <w:rsid w:val="0065102A"/>
    <w:rsid w:val="00654525"/>
    <w:rsid w:val="00664556"/>
    <w:rsid w:val="006677BC"/>
    <w:rsid w:val="00675347"/>
    <w:rsid w:val="006A0D72"/>
    <w:rsid w:val="006B025F"/>
    <w:rsid w:val="006C2106"/>
    <w:rsid w:val="006C4DA5"/>
    <w:rsid w:val="006F6ED0"/>
    <w:rsid w:val="0071047E"/>
    <w:rsid w:val="00725C51"/>
    <w:rsid w:val="007353AB"/>
    <w:rsid w:val="00745822"/>
    <w:rsid w:val="0076264E"/>
    <w:rsid w:val="00764687"/>
    <w:rsid w:val="00764AD5"/>
    <w:rsid w:val="00764B9F"/>
    <w:rsid w:val="00772E38"/>
    <w:rsid w:val="007760A4"/>
    <w:rsid w:val="0077767A"/>
    <w:rsid w:val="0078712B"/>
    <w:rsid w:val="00792643"/>
    <w:rsid w:val="007E6C79"/>
    <w:rsid w:val="007F3C83"/>
    <w:rsid w:val="007F5386"/>
    <w:rsid w:val="00805E84"/>
    <w:rsid w:val="0082215B"/>
    <w:rsid w:val="00832E59"/>
    <w:rsid w:val="008378F1"/>
    <w:rsid w:val="00842FDD"/>
    <w:rsid w:val="00861CDC"/>
    <w:rsid w:val="008720D3"/>
    <w:rsid w:val="008837D9"/>
    <w:rsid w:val="00890998"/>
    <w:rsid w:val="0089116F"/>
    <w:rsid w:val="0089358C"/>
    <w:rsid w:val="008947A5"/>
    <w:rsid w:val="008A164C"/>
    <w:rsid w:val="008A21E8"/>
    <w:rsid w:val="008A4403"/>
    <w:rsid w:val="008B2666"/>
    <w:rsid w:val="008B7726"/>
    <w:rsid w:val="008F2CAD"/>
    <w:rsid w:val="008F4E93"/>
    <w:rsid w:val="00904303"/>
    <w:rsid w:val="00910ECD"/>
    <w:rsid w:val="00923E40"/>
    <w:rsid w:val="0092706F"/>
    <w:rsid w:val="00932F9E"/>
    <w:rsid w:val="0094629B"/>
    <w:rsid w:val="00950387"/>
    <w:rsid w:val="00977901"/>
    <w:rsid w:val="00992452"/>
    <w:rsid w:val="00996CC2"/>
    <w:rsid w:val="009B35A2"/>
    <w:rsid w:val="009D2665"/>
    <w:rsid w:val="009D5B5D"/>
    <w:rsid w:val="009D7AA7"/>
    <w:rsid w:val="00A21136"/>
    <w:rsid w:val="00A267F2"/>
    <w:rsid w:val="00A300FB"/>
    <w:rsid w:val="00A366A9"/>
    <w:rsid w:val="00A40ADC"/>
    <w:rsid w:val="00A42D02"/>
    <w:rsid w:val="00A537FD"/>
    <w:rsid w:val="00A70E39"/>
    <w:rsid w:val="00A835D1"/>
    <w:rsid w:val="00A933A9"/>
    <w:rsid w:val="00A959BD"/>
    <w:rsid w:val="00AA79E8"/>
    <w:rsid w:val="00AB504A"/>
    <w:rsid w:val="00AC3873"/>
    <w:rsid w:val="00AC4BE3"/>
    <w:rsid w:val="00AD1A4E"/>
    <w:rsid w:val="00AD4D10"/>
    <w:rsid w:val="00AD726A"/>
    <w:rsid w:val="00AE3792"/>
    <w:rsid w:val="00AE7C8F"/>
    <w:rsid w:val="00AF1E5C"/>
    <w:rsid w:val="00AF6595"/>
    <w:rsid w:val="00AF7594"/>
    <w:rsid w:val="00B01CC4"/>
    <w:rsid w:val="00B020C2"/>
    <w:rsid w:val="00B03736"/>
    <w:rsid w:val="00B10C93"/>
    <w:rsid w:val="00B278A9"/>
    <w:rsid w:val="00B419A1"/>
    <w:rsid w:val="00B81A44"/>
    <w:rsid w:val="00B921E1"/>
    <w:rsid w:val="00B92639"/>
    <w:rsid w:val="00B937E0"/>
    <w:rsid w:val="00BA7750"/>
    <w:rsid w:val="00BB769A"/>
    <w:rsid w:val="00BC0A62"/>
    <w:rsid w:val="00BC5DE0"/>
    <w:rsid w:val="00BD3B3A"/>
    <w:rsid w:val="00BE0296"/>
    <w:rsid w:val="00BE3524"/>
    <w:rsid w:val="00BE5C70"/>
    <w:rsid w:val="00BF55F5"/>
    <w:rsid w:val="00C35A6E"/>
    <w:rsid w:val="00C40CF7"/>
    <w:rsid w:val="00C50BA8"/>
    <w:rsid w:val="00C53C9E"/>
    <w:rsid w:val="00C7602F"/>
    <w:rsid w:val="00C76A69"/>
    <w:rsid w:val="00C82BFF"/>
    <w:rsid w:val="00C82C18"/>
    <w:rsid w:val="00C83D2D"/>
    <w:rsid w:val="00C87490"/>
    <w:rsid w:val="00C8756A"/>
    <w:rsid w:val="00CA6787"/>
    <w:rsid w:val="00CB6460"/>
    <w:rsid w:val="00CC18E5"/>
    <w:rsid w:val="00CD2B89"/>
    <w:rsid w:val="00CD2FD3"/>
    <w:rsid w:val="00CD413A"/>
    <w:rsid w:val="00D035BB"/>
    <w:rsid w:val="00D10032"/>
    <w:rsid w:val="00D10145"/>
    <w:rsid w:val="00D14AA7"/>
    <w:rsid w:val="00D15736"/>
    <w:rsid w:val="00D228BB"/>
    <w:rsid w:val="00D25292"/>
    <w:rsid w:val="00D3572A"/>
    <w:rsid w:val="00D35F34"/>
    <w:rsid w:val="00D41BDB"/>
    <w:rsid w:val="00D451D3"/>
    <w:rsid w:val="00D46369"/>
    <w:rsid w:val="00D52B8D"/>
    <w:rsid w:val="00D65D22"/>
    <w:rsid w:val="00D6679C"/>
    <w:rsid w:val="00D73E16"/>
    <w:rsid w:val="00D774A2"/>
    <w:rsid w:val="00D86797"/>
    <w:rsid w:val="00D9077E"/>
    <w:rsid w:val="00D90931"/>
    <w:rsid w:val="00D9132F"/>
    <w:rsid w:val="00D92986"/>
    <w:rsid w:val="00D956AE"/>
    <w:rsid w:val="00D95D90"/>
    <w:rsid w:val="00DB4313"/>
    <w:rsid w:val="00DC0BA1"/>
    <w:rsid w:val="00DC0F56"/>
    <w:rsid w:val="00DC7307"/>
    <w:rsid w:val="00DD32AF"/>
    <w:rsid w:val="00DD36BF"/>
    <w:rsid w:val="00DD6316"/>
    <w:rsid w:val="00DD7269"/>
    <w:rsid w:val="00DF1017"/>
    <w:rsid w:val="00E02F33"/>
    <w:rsid w:val="00E06453"/>
    <w:rsid w:val="00E0755C"/>
    <w:rsid w:val="00E14B98"/>
    <w:rsid w:val="00E17BF3"/>
    <w:rsid w:val="00E273A5"/>
    <w:rsid w:val="00E30063"/>
    <w:rsid w:val="00E535D4"/>
    <w:rsid w:val="00E644E9"/>
    <w:rsid w:val="00E71A8E"/>
    <w:rsid w:val="00E82FAF"/>
    <w:rsid w:val="00EB0A7B"/>
    <w:rsid w:val="00EB5184"/>
    <w:rsid w:val="00EC33A8"/>
    <w:rsid w:val="00EC47A8"/>
    <w:rsid w:val="00ED3ED8"/>
    <w:rsid w:val="00ED4019"/>
    <w:rsid w:val="00ED4EB3"/>
    <w:rsid w:val="00EE5352"/>
    <w:rsid w:val="00EF0C15"/>
    <w:rsid w:val="00EF1BB0"/>
    <w:rsid w:val="00F1394E"/>
    <w:rsid w:val="00F13DBA"/>
    <w:rsid w:val="00F146EA"/>
    <w:rsid w:val="00F23BEC"/>
    <w:rsid w:val="00F24740"/>
    <w:rsid w:val="00F30412"/>
    <w:rsid w:val="00F31F3E"/>
    <w:rsid w:val="00F35797"/>
    <w:rsid w:val="00F578B2"/>
    <w:rsid w:val="00F70319"/>
    <w:rsid w:val="00F95C26"/>
    <w:rsid w:val="00FA1AE7"/>
    <w:rsid w:val="00FA239E"/>
    <w:rsid w:val="00FA2C0B"/>
    <w:rsid w:val="00FB0E81"/>
    <w:rsid w:val="00FC0FEB"/>
    <w:rsid w:val="00FD24DA"/>
    <w:rsid w:val="00FE4809"/>
    <w:rsid w:val="00FF41A7"/>
    <w:rsid w:val="09B41737"/>
    <w:rsid w:val="0C611F3D"/>
    <w:rsid w:val="0FE4541D"/>
    <w:rsid w:val="15960B00"/>
    <w:rsid w:val="1BAC1E94"/>
    <w:rsid w:val="1CA2698E"/>
    <w:rsid w:val="1F244811"/>
    <w:rsid w:val="1F916F6E"/>
    <w:rsid w:val="235D4FFA"/>
    <w:rsid w:val="3B0F7490"/>
    <w:rsid w:val="3B372CCE"/>
    <w:rsid w:val="3C6E1443"/>
    <w:rsid w:val="404043A0"/>
    <w:rsid w:val="484857D4"/>
    <w:rsid w:val="4997152D"/>
    <w:rsid w:val="4A367BAC"/>
    <w:rsid w:val="579D3AEB"/>
    <w:rsid w:val="5AC125BC"/>
    <w:rsid w:val="5C9F059E"/>
    <w:rsid w:val="603B6191"/>
    <w:rsid w:val="649D62FF"/>
    <w:rsid w:val="65E46F79"/>
    <w:rsid w:val="71020952"/>
    <w:rsid w:val="71FE41A3"/>
    <w:rsid w:val="734861DB"/>
    <w:rsid w:val="7A9E37DC"/>
    <w:rsid w:val="7D477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批注框文本 Char"/>
    <w:link w:val="3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9">
    <w:name w:val="页脚 Char"/>
    <w:link w:val="4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0">
    <w:name w:val="页眉 Char"/>
    <w:link w:val="5"/>
    <w:semiHidden/>
    <w:qFormat/>
    <w:locked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1">
    <w:name w:val="Char"/>
    <w:basedOn w:val="1"/>
    <w:qFormat/>
    <w:uiPriority w:val="99"/>
    <w:pPr>
      <w:spacing w:line="240" w:lineRule="auto"/>
    </w:pPr>
    <w:rPr>
      <w:rFonts w:ascii="Tahoma" w:hAnsi="Tahoma" w:eastAsia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1489</Words>
  <Characters>1536</Characters>
  <Lines>2</Lines>
  <Paragraphs>1</Paragraphs>
  <TotalTime>1</TotalTime>
  <ScaleCrop>false</ScaleCrop>
  <LinksUpToDate>false</LinksUpToDate>
  <CharactersWithSpaces>1599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2026-05-08T04:08:00Z</dcterms:created>
  <dc:creator>掉完头发就出家</dc:creator>
  <cp:lastModifiedBy>peixianws</cp:lastModifiedBy>
  <dcterms:modified xsi:type="dcterms:W3CDTF">2026-05-21T02:25:30Z</dcterms:modified>
  <dc:title>关于对青浦区第四届人民代表大会第六次会议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228C217EDB764C479DF50A74F6BA2DB6_11</vt:lpwstr>
  </property>
  <property fmtid="{D5CDD505-2E9C-101B-9397-08002B2CF9AE}" pid="4" name="KSOTemplateDocerSaveRecord">
    <vt:lpwstr>eyJoZGlkIjoiMmNmODJlZjc2N2NhMWIxMDQ1NTEzMDU5MjJkMGUyMjYiLCJ1c2VySWQiOiIyMTk0NzA4In0=</vt:lpwstr>
  </property>
</Properties>
</file>